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AFF011" w14:textId="77777777" w:rsidR="002D3A18" w:rsidRDefault="002D3A18">
      <w:pPr>
        <w:jc w:val="center"/>
        <w:rPr>
          <w:rFonts w:ascii="Times" w:hAnsi="Times" w:cs="Arial"/>
          <w:b/>
          <w:bCs/>
          <w:sz w:val="28"/>
          <w:szCs w:val="28"/>
        </w:rPr>
      </w:pPr>
    </w:p>
    <w:p w14:paraId="609966E2" w14:textId="4BDBB48B" w:rsidR="002D3A18" w:rsidRPr="00707059" w:rsidRDefault="002D3A18">
      <w:pPr>
        <w:jc w:val="center"/>
        <w:rPr>
          <w:rFonts w:ascii="Times" w:hAnsi="Times" w:cs="Arial"/>
          <w:b/>
          <w:bCs/>
          <w:sz w:val="28"/>
          <w:szCs w:val="28"/>
        </w:rPr>
      </w:pPr>
      <w:r w:rsidRPr="00707059">
        <w:rPr>
          <w:rFonts w:ascii="Times" w:hAnsi="Times" w:cs="Arial"/>
          <w:b/>
          <w:bCs/>
          <w:sz w:val="28"/>
          <w:szCs w:val="28"/>
        </w:rPr>
        <w:t>Business Case</w:t>
      </w:r>
      <w:r w:rsidR="002C6ED6" w:rsidRPr="00707059">
        <w:rPr>
          <w:rFonts w:ascii="Times" w:hAnsi="Times" w:cs="Arial"/>
          <w:b/>
          <w:bCs/>
          <w:sz w:val="28"/>
          <w:szCs w:val="28"/>
        </w:rPr>
        <w:t xml:space="preserve"> Reauthorization</w:t>
      </w:r>
      <w:r w:rsidR="004739BD">
        <w:rPr>
          <w:rFonts w:ascii="Times" w:hAnsi="Times" w:cs="Arial"/>
          <w:b/>
          <w:bCs/>
          <w:sz w:val="28"/>
          <w:szCs w:val="28"/>
        </w:rPr>
        <w:t xml:space="preserve"> – Non-Major Projects</w:t>
      </w:r>
    </w:p>
    <w:p w14:paraId="780CDA78" w14:textId="77777777" w:rsidR="002D3A18" w:rsidRPr="00707059" w:rsidRDefault="002D3A18">
      <w:pPr>
        <w:jc w:val="center"/>
        <w:rPr>
          <w:i/>
          <w:sz w:val="19"/>
          <w:szCs w:val="19"/>
        </w:rPr>
      </w:pPr>
    </w:p>
    <w:tbl>
      <w:tblPr>
        <w:tblW w:w="10440" w:type="dxa"/>
        <w:tblInd w:w="108" w:type="dxa"/>
        <w:tblBorders>
          <w:top w:val="single" w:sz="8" w:space="0" w:color="auto"/>
          <w:left w:val="single" w:sz="8" w:space="0" w:color="auto"/>
          <w:bottom w:val="single" w:sz="8" w:space="0" w:color="auto"/>
          <w:right w:val="single" w:sz="8" w:space="0" w:color="000000"/>
          <w:insideH w:val="single" w:sz="8" w:space="0" w:color="000000"/>
          <w:insideV w:val="single" w:sz="8" w:space="0" w:color="000000"/>
        </w:tblBorders>
        <w:tblLook w:val="0000" w:firstRow="0" w:lastRow="0" w:firstColumn="0" w:lastColumn="0" w:noHBand="0" w:noVBand="0"/>
      </w:tblPr>
      <w:tblGrid>
        <w:gridCol w:w="4860"/>
        <w:gridCol w:w="5580"/>
      </w:tblGrid>
      <w:tr w:rsidR="0032388C" w:rsidRPr="00707059" w14:paraId="226238DE" w14:textId="77777777">
        <w:trPr>
          <w:trHeight w:val="255"/>
        </w:trPr>
        <w:tc>
          <w:tcPr>
            <w:tcW w:w="4860" w:type="dxa"/>
            <w:shd w:val="clear" w:color="auto" w:fill="auto"/>
            <w:noWrap/>
            <w:vAlign w:val="bottom"/>
          </w:tcPr>
          <w:p w14:paraId="20261CCA" w14:textId="5BBD8B2E" w:rsidR="0032388C" w:rsidRPr="00707059" w:rsidRDefault="0032388C" w:rsidP="0032388C">
            <w:pPr>
              <w:rPr>
                <w:rFonts w:eastAsia="MS Mincho"/>
                <w:bCs/>
                <w:sz w:val="22"/>
                <w:szCs w:val="22"/>
                <w:lang w:eastAsia="ja-JP"/>
              </w:rPr>
            </w:pPr>
            <w:r w:rsidRPr="00707059">
              <w:rPr>
                <w:rFonts w:eastAsia="MS Mincho"/>
                <w:b/>
                <w:bCs/>
                <w:sz w:val="22"/>
                <w:szCs w:val="22"/>
                <w:lang w:eastAsia="ja-JP"/>
              </w:rPr>
              <w:t>Project Name:</w:t>
            </w:r>
            <w:r w:rsidRPr="00707059">
              <w:rPr>
                <w:rFonts w:eastAsia="MS Mincho"/>
                <w:bCs/>
                <w:sz w:val="22"/>
                <w:szCs w:val="22"/>
                <w:lang w:eastAsia="ja-JP"/>
              </w:rPr>
              <w:t xml:space="preserve"> </w:t>
            </w:r>
            <w:r>
              <w:rPr>
                <w:rFonts w:eastAsia="MS Mincho"/>
                <w:bCs/>
                <w:sz w:val="22"/>
                <w:szCs w:val="22"/>
                <w:lang w:eastAsia="ja-JP"/>
              </w:rPr>
              <w:t>SF RAS Descoping Project</w:t>
            </w:r>
          </w:p>
        </w:tc>
        <w:tc>
          <w:tcPr>
            <w:tcW w:w="5580" w:type="dxa"/>
            <w:shd w:val="clear" w:color="auto" w:fill="auto"/>
            <w:vAlign w:val="bottom"/>
          </w:tcPr>
          <w:p w14:paraId="712B3A23" w14:textId="0EA21CFD" w:rsidR="0032388C" w:rsidRPr="00707059" w:rsidRDefault="0032388C" w:rsidP="0032388C">
            <w:pPr>
              <w:rPr>
                <w:rFonts w:eastAsia="MS Mincho"/>
                <w:bCs/>
                <w:sz w:val="22"/>
                <w:szCs w:val="22"/>
                <w:lang w:eastAsia="ja-JP"/>
              </w:rPr>
            </w:pPr>
            <w:r w:rsidRPr="00707059">
              <w:rPr>
                <w:rFonts w:eastAsia="MS Mincho"/>
                <w:b/>
                <w:bCs/>
                <w:sz w:val="22"/>
                <w:szCs w:val="22"/>
                <w:lang w:eastAsia="ja-JP"/>
              </w:rPr>
              <w:t>Line of Business:</w:t>
            </w:r>
            <w:r w:rsidRPr="00707059">
              <w:rPr>
                <w:rFonts w:eastAsia="MS Mincho"/>
                <w:bCs/>
                <w:sz w:val="22"/>
                <w:szCs w:val="22"/>
                <w:lang w:eastAsia="ja-JP"/>
              </w:rPr>
              <w:t xml:space="preserve"> </w:t>
            </w:r>
            <w:r>
              <w:rPr>
                <w:rFonts w:eastAsia="MS Mincho"/>
                <w:bCs/>
                <w:sz w:val="22"/>
                <w:szCs w:val="22"/>
                <w:lang w:eastAsia="ja-JP"/>
              </w:rPr>
              <w:t>Transmission Operations</w:t>
            </w:r>
          </w:p>
        </w:tc>
      </w:tr>
      <w:tr w:rsidR="0032388C" w:rsidRPr="00707059" w14:paraId="40DDAAE2" w14:textId="77777777">
        <w:trPr>
          <w:trHeight w:val="270"/>
        </w:trPr>
        <w:tc>
          <w:tcPr>
            <w:tcW w:w="4860" w:type="dxa"/>
            <w:shd w:val="clear" w:color="auto" w:fill="auto"/>
            <w:noWrap/>
            <w:vAlign w:val="bottom"/>
          </w:tcPr>
          <w:p w14:paraId="2D2C62B5" w14:textId="28836EEC" w:rsidR="0032388C" w:rsidRPr="00707059" w:rsidRDefault="0032388C" w:rsidP="0032388C">
            <w:pPr>
              <w:rPr>
                <w:rFonts w:eastAsia="MS Mincho"/>
                <w:b/>
                <w:bCs/>
                <w:sz w:val="22"/>
                <w:szCs w:val="22"/>
                <w:lang w:eastAsia="ja-JP"/>
              </w:rPr>
            </w:pPr>
            <w:r w:rsidRPr="00707059">
              <w:rPr>
                <w:rFonts w:eastAsia="MS Mincho"/>
                <w:b/>
                <w:bCs/>
                <w:sz w:val="22"/>
                <w:szCs w:val="22"/>
                <w:lang w:eastAsia="ja-JP"/>
              </w:rPr>
              <w:t>Executive Sponsor:</w:t>
            </w:r>
            <w:r>
              <w:rPr>
                <w:rFonts w:eastAsia="MS Mincho"/>
                <w:b/>
                <w:bCs/>
                <w:sz w:val="22"/>
                <w:szCs w:val="22"/>
                <w:lang w:eastAsia="ja-JP"/>
              </w:rPr>
              <w:t xml:space="preserve"> </w:t>
            </w:r>
            <w:r w:rsidR="0061677E" w:rsidRPr="0061677E">
              <w:rPr>
                <w:rFonts w:eastAsia="MS Mincho"/>
                <w:sz w:val="22"/>
                <w:szCs w:val="22"/>
                <w:lang w:eastAsia="ja-JP"/>
              </w:rPr>
              <w:t>Janisse Quinones</w:t>
            </w:r>
            <w:r w:rsidR="0061677E">
              <w:rPr>
                <w:rFonts w:eastAsia="MS Mincho"/>
                <w:b/>
                <w:bCs/>
                <w:sz w:val="22"/>
                <w:szCs w:val="22"/>
                <w:lang w:eastAsia="ja-JP"/>
              </w:rPr>
              <w:t xml:space="preserve"> </w:t>
            </w:r>
          </w:p>
        </w:tc>
        <w:tc>
          <w:tcPr>
            <w:tcW w:w="5580" w:type="dxa"/>
            <w:shd w:val="clear" w:color="auto" w:fill="auto"/>
            <w:noWrap/>
            <w:vAlign w:val="bottom"/>
          </w:tcPr>
          <w:p w14:paraId="1AD38D3A" w14:textId="110FE4EA" w:rsidR="0032388C" w:rsidRPr="00707059" w:rsidRDefault="0032388C" w:rsidP="0032388C">
            <w:pPr>
              <w:rPr>
                <w:rFonts w:eastAsia="MS Mincho"/>
                <w:bCs/>
                <w:sz w:val="22"/>
                <w:szCs w:val="22"/>
                <w:lang w:eastAsia="ja-JP"/>
              </w:rPr>
            </w:pPr>
            <w:r w:rsidRPr="00707059">
              <w:rPr>
                <w:rFonts w:eastAsia="MS Mincho"/>
                <w:b/>
                <w:bCs/>
                <w:sz w:val="22"/>
                <w:szCs w:val="22"/>
                <w:lang w:eastAsia="ja-JP"/>
              </w:rPr>
              <w:t>Business Owner:</w:t>
            </w:r>
            <w:r w:rsidRPr="00707059">
              <w:rPr>
                <w:rFonts w:eastAsia="MS Mincho"/>
                <w:bCs/>
                <w:sz w:val="22"/>
                <w:szCs w:val="22"/>
                <w:lang w:eastAsia="ja-JP"/>
              </w:rPr>
              <w:t xml:space="preserve"> </w:t>
            </w:r>
            <w:r w:rsidR="0061677E">
              <w:rPr>
                <w:rFonts w:eastAsia="MS Mincho"/>
                <w:bCs/>
                <w:sz w:val="22"/>
                <w:szCs w:val="22"/>
                <w:lang w:eastAsia="ja-JP"/>
              </w:rPr>
              <w:t>Stephanie Carstairs</w:t>
            </w:r>
          </w:p>
        </w:tc>
      </w:tr>
      <w:tr w:rsidR="0032388C" w:rsidRPr="00707059" w14:paraId="730A736D" w14:textId="77777777">
        <w:trPr>
          <w:trHeight w:val="270"/>
        </w:trPr>
        <w:tc>
          <w:tcPr>
            <w:tcW w:w="4860" w:type="dxa"/>
            <w:shd w:val="clear" w:color="auto" w:fill="auto"/>
            <w:noWrap/>
            <w:vAlign w:val="bottom"/>
          </w:tcPr>
          <w:p w14:paraId="12F17E84" w14:textId="0F477DCD" w:rsidR="0032388C" w:rsidRPr="00707059" w:rsidRDefault="0032388C" w:rsidP="0032388C">
            <w:pPr>
              <w:rPr>
                <w:rFonts w:eastAsia="MS Mincho"/>
                <w:b/>
                <w:bCs/>
                <w:sz w:val="22"/>
                <w:szCs w:val="22"/>
                <w:lang w:eastAsia="ja-JP"/>
              </w:rPr>
            </w:pPr>
            <w:r w:rsidRPr="00707059">
              <w:rPr>
                <w:b/>
                <w:sz w:val="22"/>
                <w:szCs w:val="22"/>
              </w:rPr>
              <w:t>Program Manager</w:t>
            </w:r>
            <w:r w:rsidRPr="00707059">
              <w:rPr>
                <w:sz w:val="22"/>
                <w:szCs w:val="22"/>
              </w:rPr>
              <w:t>:</w:t>
            </w:r>
            <w:r>
              <w:rPr>
                <w:sz w:val="22"/>
                <w:szCs w:val="22"/>
              </w:rPr>
              <w:t xml:space="preserve"> Rico Garcillano</w:t>
            </w:r>
          </w:p>
        </w:tc>
        <w:tc>
          <w:tcPr>
            <w:tcW w:w="5580" w:type="dxa"/>
            <w:shd w:val="clear" w:color="auto" w:fill="auto"/>
            <w:vAlign w:val="bottom"/>
          </w:tcPr>
          <w:p w14:paraId="558F3C55" w14:textId="74FE430D" w:rsidR="0032388C" w:rsidRPr="00707059" w:rsidRDefault="0032388C" w:rsidP="0032388C">
            <w:pPr>
              <w:rPr>
                <w:rFonts w:eastAsia="MS Mincho"/>
                <w:bCs/>
                <w:sz w:val="22"/>
                <w:szCs w:val="22"/>
                <w:lang w:eastAsia="ja-JP"/>
              </w:rPr>
            </w:pPr>
            <w:r w:rsidRPr="00707059">
              <w:rPr>
                <w:rFonts w:eastAsia="MS Mincho"/>
                <w:b/>
                <w:bCs/>
                <w:sz w:val="22"/>
                <w:szCs w:val="22"/>
                <w:lang w:eastAsia="ja-JP"/>
              </w:rPr>
              <w:t>Project Manager:</w:t>
            </w:r>
            <w:r w:rsidRPr="00707059">
              <w:rPr>
                <w:rFonts w:eastAsia="MS Mincho"/>
                <w:bCs/>
                <w:sz w:val="22"/>
                <w:szCs w:val="22"/>
                <w:lang w:eastAsia="ja-JP"/>
              </w:rPr>
              <w:t xml:space="preserve"> </w:t>
            </w:r>
            <w:r>
              <w:rPr>
                <w:rFonts w:eastAsia="MS Mincho"/>
                <w:bCs/>
                <w:sz w:val="22"/>
                <w:szCs w:val="22"/>
                <w:lang w:eastAsia="ja-JP"/>
              </w:rPr>
              <w:t>Sutton Smiley</w:t>
            </w:r>
          </w:p>
        </w:tc>
      </w:tr>
      <w:tr w:rsidR="0032388C" w:rsidRPr="00707059" w14:paraId="0FA5A65C" w14:textId="77777777">
        <w:trPr>
          <w:trHeight w:val="270"/>
        </w:trPr>
        <w:tc>
          <w:tcPr>
            <w:tcW w:w="4860" w:type="dxa"/>
            <w:shd w:val="clear" w:color="auto" w:fill="auto"/>
            <w:noWrap/>
            <w:vAlign w:val="bottom"/>
          </w:tcPr>
          <w:p w14:paraId="72FB01AC" w14:textId="5601D2F8" w:rsidR="0032388C" w:rsidRPr="00707059" w:rsidRDefault="0032388C" w:rsidP="0032388C">
            <w:pPr>
              <w:rPr>
                <w:rFonts w:eastAsia="MS Mincho"/>
                <w:bCs/>
                <w:sz w:val="22"/>
                <w:szCs w:val="22"/>
                <w:lang w:eastAsia="ja-JP"/>
              </w:rPr>
            </w:pPr>
            <w:r w:rsidRPr="00707059">
              <w:rPr>
                <w:rFonts w:eastAsia="MS Mincho"/>
                <w:b/>
                <w:bCs/>
                <w:sz w:val="22"/>
                <w:szCs w:val="22"/>
                <w:lang w:eastAsia="ja-JP"/>
              </w:rPr>
              <w:t>Department:</w:t>
            </w:r>
            <w:r w:rsidRPr="00707059">
              <w:rPr>
                <w:rFonts w:eastAsia="MS Mincho"/>
                <w:bCs/>
                <w:sz w:val="22"/>
                <w:szCs w:val="22"/>
                <w:lang w:eastAsia="ja-JP"/>
              </w:rPr>
              <w:t xml:space="preserve"> </w:t>
            </w:r>
            <w:r>
              <w:rPr>
                <w:rFonts w:eastAsia="MS Mincho"/>
                <w:bCs/>
                <w:sz w:val="22"/>
                <w:szCs w:val="22"/>
                <w:lang w:eastAsia="ja-JP"/>
              </w:rPr>
              <w:t>RAS Operations</w:t>
            </w:r>
          </w:p>
        </w:tc>
        <w:tc>
          <w:tcPr>
            <w:tcW w:w="5580" w:type="dxa"/>
            <w:shd w:val="clear" w:color="auto" w:fill="auto"/>
            <w:vAlign w:val="bottom"/>
          </w:tcPr>
          <w:p w14:paraId="227C250A" w14:textId="233AB21C" w:rsidR="0032388C" w:rsidRPr="00707059" w:rsidRDefault="0032388C" w:rsidP="0032388C">
            <w:pPr>
              <w:rPr>
                <w:rFonts w:eastAsia="MS Mincho"/>
                <w:bCs/>
                <w:sz w:val="22"/>
                <w:szCs w:val="22"/>
                <w:lang w:eastAsia="ja-JP"/>
              </w:rPr>
            </w:pPr>
            <w:r w:rsidRPr="00707059">
              <w:rPr>
                <w:rFonts w:eastAsia="MS Mincho"/>
                <w:b/>
                <w:bCs/>
                <w:sz w:val="22"/>
                <w:szCs w:val="22"/>
                <w:lang w:eastAsia="ja-JP"/>
              </w:rPr>
              <w:t>Division/Area:</w:t>
            </w:r>
            <w:r w:rsidRPr="00707059">
              <w:rPr>
                <w:rFonts w:eastAsia="MS Mincho"/>
                <w:bCs/>
                <w:sz w:val="22"/>
                <w:szCs w:val="22"/>
                <w:lang w:eastAsia="ja-JP"/>
              </w:rPr>
              <w:t xml:space="preserve"> </w:t>
            </w:r>
            <w:r>
              <w:rPr>
                <w:rFonts w:eastAsia="MS Mincho"/>
                <w:bCs/>
                <w:sz w:val="22"/>
                <w:szCs w:val="22"/>
                <w:lang w:eastAsia="ja-JP"/>
              </w:rPr>
              <w:t>Multiple</w:t>
            </w:r>
          </w:p>
        </w:tc>
      </w:tr>
      <w:tr w:rsidR="0032388C" w:rsidRPr="00707059" w14:paraId="02A4B63C" w14:textId="77777777">
        <w:trPr>
          <w:trHeight w:val="270"/>
        </w:trPr>
        <w:tc>
          <w:tcPr>
            <w:tcW w:w="4860" w:type="dxa"/>
            <w:shd w:val="clear" w:color="auto" w:fill="auto"/>
            <w:noWrap/>
            <w:vAlign w:val="bottom"/>
          </w:tcPr>
          <w:p w14:paraId="60EBD3F6" w14:textId="3EE65A8F" w:rsidR="0032388C" w:rsidRPr="00707059" w:rsidRDefault="0032388C" w:rsidP="0032388C">
            <w:pPr>
              <w:rPr>
                <w:rFonts w:eastAsia="MS Mincho"/>
                <w:bCs/>
                <w:sz w:val="22"/>
                <w:szCs w:val="22"/>
                <w:lang w:eastAsia="ja-JP"/>
              </w:rPr>
            </w:pPr>
            <w:r w:rsidRPr="00707059">
              <w:rPr>
                <w:rFonts w:eastAsia="MS Mincho"/>
                <w:b/>
                <w:bCs/>
                <w:sz w:val="22"/>
                <w:szCs w:val="22"/>
                <w:lang w:eastAsia="ja-JP"/>
              </w:rPr>
              <w:t xml:space="preserve">Start Date: </w:t>
            </w:r>
            <w:r>
              <w:rPr>
                <w:rFonts w:eastAsia="MS Mincho"/>
                <w:bCs/>
                <w:sz w:val="22"/>
                <w:szCs w:val="22"/>
                <w:lang w:eastAsia="ja-JP"/>
              </w:rPr>
              <w:t>07/01/2021</w:t>
            </w:r>
          </w:p>
        </w:tc>
        <w:tc>
          <w:tcPr>
            <w:tcW w:w="5580" w:type="dxa"/>
            <w:shd w:val="clear" w:color="auto" w:fill="auto"/>
            <w:vAlign w:val="bottom"/>
          </w:tcPr>
          <w:p w14:paraId="522F7B94" w14:textId="34E6F57D" w:rsidR="0032388C" w:rsidRPr="00707059" w:rsidRDefault="0032388C" w:rsidP="0032388C">
            <w:pPr>
              <w:rPr>
                <w:rFonts w:eastAsia="MS Mincho"/>
                <w:bCs/>
                <w:sz w:val="22"/>
                <w:szCs w:val="22"/>
                <w:lang w:eastAsia="ja-JP"/>
              </w:rPr>
            </w:pPr>
            <w:r w:rsidRPr="00B7287B">
              <w:rPr>
                <w:rFonts w:eastAsia="MS Mincho"/>
                <w:b/>
                <w:bCs/>
                <w:sz w:val="22"/>
                <w:szCs w:val="22"/>
                <w:lang w:eastAsia="ja-JP"/>
              </w:rPr>
              <w:t>Completion/Closeout Date</w:t>
            </w:r>
            <w:r w:rsidRPr="00B7287B">
              <w:rPr>
                <w:rFonts w:eastAsia="MS Mincho"/>
                <w:b/>
                <w:sz w:val="22"/>
                <w:szCs w:val="22"/>
                <w:lang w:eastAsia="ja-JP"/>
              </w:rPr>
              <w:t>:</w:t>
            </w:r>
            <w:r w:rsidRPr="00B7287B">
              <w:rPr>
                <w:rFonts w:eastAsia="MS Mincho"/>
                <w:bCs/>
                <w:sz w:val="22"/>
                <w:szCs w:val="22"/>
                <w:lang w:eastAsia="ja-JP"/>
              </w:rPr>
              <w:t xml:space="preserve">  </w:t>
            </w:r>
            <w:r w:rsidR="0061677E">
              <w:rPr>
                <w:rFonts w:eastAsia="MS Mincho"/>
                <w:bCs/>
                <w:sz w:val="22"/>
                <w:szCs w:val="22"/>
                <w:lang w:eastAsia="ja-JP"/>
              </w:rPr>
              <w:t>6</w:t>
            </w:r>
            <w:r>
              <w:rPr>
                <w:rFonts w:eastAsia="MS Mincho"/>
                <w:bCs/>
                <w:sz w:val="22"/>
                <w:szCs w:val="22"/>
                <w:lang w:eastAsia="ja-JP"/>
              </w:rPr>
              <w:t>/9/202</w:t>
            </w:r>
            <w:r w:rsidR="0061677E">
              <w:rPr>
                <w:rFonts w:eastAsia="MS Mincho"/>
                <w:bCs/>
                <w:sz w:val="22"/>
                <w:szCs w:val="22"/>
                <w:lang w:eastAsia="ja-JP"/>
              </w:rPr>
              <w:t>6</w:t>
            </w:r>
          </w:p>
        </w:tc>
      </w:tr>
      <w:tr w:rsidR="0032388C" w:rsidRPr="00707059" w14:paraId="3044C11C" w14:textId="77777777" w:rsidTr="006802F8">
        <w:trPr>
          <w:trHeight w:val="270"/>
        </w:trPr>
        <w:tc>
          <w:tcPr>
            <w:tcW w:w="4860" w:type="dxa"/>
            <w:shd w:val="clear" w:color="auto" w:fill="auto"/>
            <w:noWrap/>
          </w:tcPr>
          <w:p w14:paraId="25AC320F" w14:textId="62506090" w:rsidR="0032388C" w:rsidRPr="00707059" w:rsidRDefault="0032388C" w:rsidP="0032388C">
            <w:pPr>
              <w:rPr>
                <w:rFonts w:eastAsia="MS Mincho"/>
                <w:b/>
                <w:bCs/>
                <w:sz w:val="22"/>
                <w:szCs w:val="22"/>
                <w:lang w:eastAsia="ja-JP"/>
              </w:rPr>
            </w:pPr>
            <w:r w:rsidRPr="00B7287B">
              <w:rPr>
                <w:rFonts w:eastAsia="MS Mincho"/>
                <w:b/>
                <w:bCs/>
                <w:sz w:val="22"/>
                <w:szCs w:val="22"/>
                <w:lang w:eastAsia="ja-JP"/>
              </w:rPr>
              <w:t xml:space="preserve">Release to Operations Date: </w:t>
            </w:r>
            <w:r w:rsidR="0061677E" w:rsidRPr="0061677E">
              <w:rPr>
                <w:rFonts w:eastAsia="MS Mincho"/>
                <w:sz w:val="22"/>
                <w:szCs w:val="22"/>
                <w:lang w:eastAsia="ja-JP"/>
              </w:rPr>
              <w:t>11</w:t>
            </w:r>
            <w:r>
              <w:rPr>
                <w:rFonts w:eastAsia="MS Mincho"/>
                <w:sz w:val="22"/>
                <w:szCs w:val="22"/>
                <w:lang w:eastAsia="ja-JP"/>
              </w:rPr>
              <w:t>/</w:t>
            </w:r>
            <w:r w:rsidR="0061677E">
              <w:rPr>
                <w:rFonts w:eastAsia="MS Mincho"/>
                <w:sz w:val="22"/>
                <w:szCs w:val="22"/>
                <w:lang w:eastAsia="ja-JP"/>
              </w:rPr>
              <w:t>25</w:t>
            </w:r>
            <w:r>
              <w:rPr>
                <w:rFonts w:eastAsia="MS Mincho"/>
                <w:sz w:val="22"/>
                <w:szCs w:val="22"/>
                <w:lang w:eastAsia="ja-JP"/>
              </w:rPr>
              <w:t>/202</w:t>
            </w:r>
            <w:r w:rsidR="0061677E">
              <w:rPr>
                <w:rFonts w:eastAsia="MS Mincho"/>
                <w:sz w:val="22"/>
                <w:szCs w:val="22"/>
                <w:lang w:eastAsia="ja-JP"/>
              </w:rPr>
              <w:t>5</w:t>
            </w:r>
          </w:p>
        </w:tc>
        <w:tc>
          <w:tcPr>
            <w:tcW w:w="5580" w:type="dxa"/>
            <w:shd w:val="clear" w:color="auto" w:fill="auto"/>
            <w:vAlign w:val="bottom"/>
          </w:tcPr>
          <w:p w14:paraId="5A094263" w14:textId="15DA0D99" w:rsidR="0032388C" w:rsidRPr="00707059" w:rsidRDefault="0032388C" w:rsidP="0032388C">
            <w:pPr>
              <w:rPr>
                <w:rFonts w:eastAsia="MS Mincho"/>
                <w:b/>
                <w:bCs/>
                <w:sz w:val="22"/>
                <w:szCs w:val="22"/>
                <w:lang w:eastAsia="ja-JP"/>
              </w:rPr>
            </w:pPr>
            <w:r w:rsidRPr="00B7287B">
              <w:rPr>
                <w:rFonts w:eastAsia="MS Mincho"/>
                <w:b/>
                <w:bCs/>
                <w:sz w:val="22"/>
                <w:szCs w:val="22"/>
                <w:lang w:eastAsia="ja-JP"/>
              </w:rPr>
              <w:t xml:space="preserve">Primary Region: </w:t>
            </w:r>
            <w:r>
              <w:rPr>
                <w:rFonts w:eastAsia="MS Mincho"/>
                <w:sz w:val="22"/>
                <w:szCs w:val="22"/>
                <w:lang w:eastAsia="ja-JP"/>
              </w:rPr>
              <w:t>Multiple</w:t>
            </w:r>
          </w:p>
        </w:tc>
      </w:tr>
      <w:tr w:rsidR="0032388C" w:rsidRPr="00707059" w14:paraId="47516A9B" w14:textId="77777777">
        <w:trPr>
          <w:trHeight w:val="270"/>
        </w:trPr>
        <w:tc>
          <w:tcPr>
            <w:tcW w:w="4860" w:type="dxa"/>
            <w:shd w:val="clear" w:color="auto" w:fill="auto"/>
            <w:noWrap/>
            <w:vAlign w:val="bottom"/>
          </w:tcPr>
          <w:p w14:paraId="03EFCAA2" w14:textId="1A3D65E5" w:rsidR="0032388C" w:rsidRPr="00707059" w:rsidRDefault="0032388C" w:rsidP="0032388C">
            <w:pPr>
              <w:rPr>
                <w:rFonts w:eastAsia="MS Mincho"/>
                <w:b/>
                <w:bCs/>
                <w:sz w:val="22"/>
                <w:szCs w:val="22"/>
                <w:lang w:eastAsia="ja-JP"/>
              </w:rPr>
            </w:pPr>
            <w:r w:rsidRPr="00707059">
              <w:rPr>
                <w:rFonts w:eastAsia="MS Mincho"/>
                <w:b/>
                <w:bCs/>
                <w:sz w:val="22"/>
                <w:szCs w:val="22"/>
                <w:lang w:eastAsia="ja-JP"/>
              </w:rPr>
              <w:t xml:space="preserve">Approval Gate:  </w:t>
            </w:r>
            <w:r w:rsidRPr="005F08AF">
              <w:rPr>
                <w:rFonts w:eastAsia="MS Mincho"/>
                <w:sz w:val="22"/>
                <w:szCs w:val="22"/>
                <w:lang w:eastAsia="ja-JP"/>
              </w:rPr>
              <w:t>2</w:t>
            </w:r>
            <w:r w:rsidRPr="001D32B9">
              <w:rPr>
                <w:rFonts w:eastAsia="MS Mincho"/>
                <w:iCs/>
                <w:sz w:val="22"/>
                <w:szCs w:val="22"/>
                <w:lang w:eastAsia="ja-JP"/>
              </w:rPr>
              <w:t xml:space="preserve"> of </w:t>
            </w:r>
            <w:r>
              <w:rPr>
                <w:rFonts w:eastAsia="MS Mincho"/>
                <w:iCs/>
                <w:sz w:val="22"/>
                <w:szCs w:val="22"/>
                <w:lang w:eastAsia="ja-JP"/>
              </w:rPr>
              <w:t>2</w:t>
            </w:r>
          </w:p>
        </w:tc>
        <w:tc>
          <w:tcPr>
            <w:tcW w:w="5580" w:type="dxa"/>
            <w:shd w:val="clear" w:color="auto" w:fill="auto"/>
            <w:vAlign w:val="bottom"/>
          </w:tcPr>
          <w:p w14:paraId="213D4A20" w14:textId="42AE83B8" w:rsidR="0032388C" w:rsidRPr="00707059" w:rsidRDefault="0032388C" w:rsidP="0032388C">
            <w:pPr>
              <w:rPr>
                <w:rFonts w:eastAsia="MS Mincho"/>
                <w:bCs/>
                <w:sz w:val="22"/>
                <w:szCs w:val="22"/>
                <w:lang w:eastAsia="ja-JP"/>
              </w:rPr>
            </w:pPr>
            <w:r w:rsidRPr="00707059">
              <w:rPr>
                <w:rFonts w:eastAsia="MS Mincho"/>
                <w:b/>
                <w:bCs/>
                <w:sz w:val="22"/>
                <w:szCs w:val="22"/>
                <w:lang w:eastAsia="ja-JP"/>
              </w:rPr>
              <w:t>WBS or Order#:</w:t>
            </w:r>
            <w:r w:rsidRPr="00707059">
              <w:rPr>
                <w:rFonts w:eastAsia="MS Mincho"/>
                <w:bCs/>
                <w:sz w:val="22"/>
                <w:szCs w:val="22"/>
                <w:lang w:eastAsia="ja-JP"/>
              </w:rPr>
              <w:t xml:space="preserve"> </w:t>
            </w:r>
            <w:r>
              <w:rPr>
                <w:rFonts w:eastAsia="MS Mincho"/>
                <w:bCs/>
                <w:sz w:val="22"/>
                <w:szCs w:val="22"/>
                <w:lang w:eastAsia="ja-JP"/>
              </w:rPr>
              <w:t>T.0007421</w:t>
            </w:r>
          </w:p>
        </w:tc>
      </w:tr>
      <w:tr w:rsidR="002D3A18" w:rsidRPr="00707059" w14:paraId="6F480E22" w14:textId="77777777">
        <w:trPr>
          <w:trHeight w:val="270"/>
        </w:trPr>
        <w:tc>
          <w:tcPr>
            <w:tcW w:w="10440" w:type="dxa"/>
            <w:gridSpan w:val="2"/>
            <w:shd w:val="clear" w:color="auto" w:fill="auto"/>
            <w:noWrap/>
          </w:tcPr>
          <w:p w14:paraId="6D5D71E3" w14:textId="40EA3E4E" w:rsidR="0032388C" w:rsidRPr="000734FB" w:rsidRDefault="002D3A18" w:rsidP="00DD42C2">
            <w:pPr>
              <w:tabs>
                <w:tab w:val="left" w:pos="8415"/>
              </w:tabs>
              <w:rPr>
                <w:rFonts w:eastAsia="MS Mincho"/>
                <w:bCs/>
                <w:sz w:val="20"/>
                <w:szCs w:val="20"/>
                <w:lang w:eastAsia="ja-JP"/>
              </w:rPr>
            </w:pPr>
            <w:r w:rsidRPr="000734FB">
              <w:rPr>
                <w:rFonts w:eastAsia="MS Mincho"/>
                <w:b/>
                <w:bCs/>
                <w:sz w:val="20"/>
                <w:szCs w:val="20"/>
                <w:lang w:eastAsia="ja-JP"/>
              </w:rPr>
              <w:t>Project Team Members:</w:t>
            </w:r>
            <w:r w:rsidRPr="000734FB">
              <w:rPr>
                <w:rFonts w:eastAsia="MS Mincho"/>
                <w:bCs/>
                <w:sz w:val="20"/>
                <w:szCs w:val="20"/>
                <w:lang w:eastAsia="ja-JP"/>
              </w:rPr>
              <w:t xml:space="preserve"> </w:t>
            </w:r>
          </w:p>
          <w:p w14:paraId="75651BB6" w14:textId="77777777" w:rsidR="0032388C" w:rsidRDefault="0032388C" w:rsidP="00DD42C2">
            <w:pPr>
              <w:tabs>
                <w:tab w:val="left" w:pos="8415"/>
              </w:tabs>
              <w:rPr>
                <w:rFonts w:eastAsia="MS Mincho"/>
                <w:bCs/>
                <w:sz w:val="22"/>
                <w:szCs w:val="22"/>
                <w:lang w:eastAsia="ja-JP"/>
              </w:rPr>
            </w:pPr>
          </w:p>
          <w:p w14:paraId="34E6F3B2" w14:textId="77777777" w:rsidR="0032388C" w:rsidRPr="000734FB" w:rsidRDefault="0032388C" w:rsidP="0032388C">
            <w:pPr>
              <w:rPr>
                <w:rFonts w:eastAsia="MS Mincho"/>
                <w:bCs/>
                <w:sz w:val="20"/>
                <w:szCs w:val="20"/>
                <w:lang w:eastAsia="ja-JP"/>
              </w:rPr>
            </w:pPr>
            <w:r w:rsidRPr="000734FB">
              <w:rPr>
                <w:rFonts w:eastAsia="MS Mincho"/>
                <w:bCs/>
                <w:sz w:val="20"/>
                <w:szCs w:val="20"/>
                <w:lang w:eastAsia="ja-JP"/>
              </w:rPr>
              <w:t xml:space="preserve">RAS Operations: Lyle Dixson, Kimberly Castro, Enes </w:t>
            </w:r>
            <w:proofErr w:type="spellStart"/>
            <w:r w:rsidRPr="000734FB">
              <w:rPr>
                <w:rFonts w:eastAsia="MS Mincho"/>
                <w:bCs/>
                <w:sz w:val="20"/>
                <w:szCs w:val="20"/>
                <w:lang w:eastAsia="ja-JP"/>
              </w:rPr>
              <w:t>Muftic</w:t>
            </w:r>
            <w:proofErr w:type="spellEnd"/>
            <w:r w:rsidRPr="000734FB">
              <w:rPr>
                <w:rFonts w:eastAsia="MS Mincho"/>
                <w:bCs/>
                <w:sz w:val="20"/>
                <w:szCs w:val="20"/>
                <w:lang w:eastAsia="ja-JP"/>
              </w:rPr>
              <w:t>, Thu Duong. Sherrick Slattery, Dennis Dillon, Rico Garcillano</w:t>
            </w:r>
          </w:p>
          <w:p w14:paraId="1B1FD29A" w14:textId="77777777" w:rsidR="0032388C" w:rsidRPr="000734FB" w:rsidRDefault="0032388C" w:rsidP="0032388C">
            <w:pPr>
              <w:rPr>
                <w:rFonts w:eastAsia="MS Mincho"/>
                <w:bCs/>
                <w:sz w:val="20"/>
                <w:szCs w:val="20"/>
                <w:lang w:eastAsia="ja-JP"/>
              </w:rPr>
            </w:pPr>
            <w:r w:rsidRPr="000734FB">
              <w:rPr>
                <w:rFonts w:eastAsia="MS Mincho"/>
                <w:bCs/>
                <w:sz w:val="20"/>
                <w:szCs w:val="20"/>
                <w:lang w:eastAsia="ja-JP"/>
              </w:rPr>
              <w:t>System Protection: Rafael Pineda</w:t>
            </w:r>
          </w:p>
          <w:p w14:paraId="2EDF16BE" w14:textId="77777777" w:rsidR="0032388C" w:rsidRPr="000734FB" w:rsidRDefault="0032388C" w:rsidP="0032388C">
            <w:pPr>
              <w:rPr>
                <w:rFonts w:eastAsia="MS Mincho"/>
                <w:bCs/>
                <w:sz w:val="20"/>
                <w:szCs w:val="20"/>
                <w:lang w:eastAsia="ja-JP"/>
              </w:rPr>
            </w:pPr>
            <w:r w:rsidRPr="000734FB">
              <w:rPr>
                <w:rFonts w:eastAsia="MS Mincho"/>
                <w:bCs/>
                <w:sz w:val="20"/>
                <w:szCs w:val="20"/>
                <w:lang w:eastAsia="ja-JP"/>
              </w:rPr>
              <w:t>Substation Engineering: Nam Trinh</w:t>
            </w:r>
          </w:p>
          <w:p w14:paraId="3F7844B9" w14:textId="77777777" w:rsidR="0032388C" w:rsidRPr="000734FB" w:rsidRDefault="0032388C" w:rsidP="0032388C">
            <w:pPr>
              <w:rPr>
                <w:rFonts w:eastAsia="MS Mincho"/>
                <w:bCs/>
                <w:sz w:val="20"/>
                <w:szCs w:val="20"/>
                <w:lang w:eastAsia="ja-JP"/>
              </w:rPr>
            </w:pPr>
            <w:r w:rsidRPr="000734FB">
              <w:rPr>
                <w:rFonts w:eastAsia="MS Mincho"/>
                <w:bCs/>
                <w:sz w:val="20"/>
                <w:szCs w:val="20"/>
                <w:lang w:eastAsia="ja-JP"/>
              </w:rPr>
              <w:t>Telecom: Adam Fowler</w:t>
            </w:r>
          </w:p>
          <w:p w14:paraId="03F154E9" w14:textId="77777777" w:rsidR="0032388C" w:rsidRPr="000734FB" w:rsidRDefault="0032388C" w:rsidP="0032388C">
            <w:pPr>
              <w:rPr>
                <w:rFonts w:eastAsia="MS Mincho"/>
                <w:bCs/>
                <w:sz w:val="20"/>
                <w:szCs w:val="20"/>
                <w:lang w:eastAsia="ja-JP"/>
              </w:rPr>
            </w:pPr>
            <w:r w:rsidRPr="000734FB">
              <w:rPr>
                <w:rFonts w:eastAsia="MS Mincho"/>
                <w:bCs/>
                <w:sz w:val="20"/>
                <w:szCs w:val="20"/>
                <w:lang w:eastAsia="ja-JP"/>
              </w:rPr>
              <w:t>Transmission Ops: Joanna Chong</w:t>
            </w:r>
          </w:p>
          <w:p w14:paraId="5C53311B" w14:textId="77777777" w:rsidR="0032388C" w:rsidRPr="000734FB" w:rsidRDefault="0032388C" w:rsidP="0032388C">
            <w:pPr>
              <w:rPr>
                <w:rFonts w:eastAsia="MS Mincho"/>
                <w:bCs/>
                <w:sz w:val="20"/>
                <w:szCs w:val="20"/>
                <w:lang w:eastAsia="ja-JP"/>
              </w:rPr>
            </w:pPr>
            <w:r w:rsidRPr="000734FB">
              <w:rPr>
                <w:rFonts w:eastAsia="MS Mincho"/>
                <w:bCs/>
                <w:sz w:val="20"/>
                <w:szCs w:val="20"/>
                <w:lang w:eastAsia="ja-JP"/>
              </w:rPr>
              <w:t xml:space="preserve">Project Management: Sutton Smiley, Fatemeh </w:t>
            </w:r>
            <w:proofErr w:type="spellStart"/>
            <w:r w:rsidRPr="000734FB">
              <w:rPr>
                <w:rFonts w:eastAsia="MS Mincho"/>
                <w:bCs/>
                <w:sz w:val="20"/>
                <w:szCs w:val="20"/>
                <w:lang w:eastAsia="ja-JP"/>
              </w:rPr>
              <w:t>Keneshlou</w:t>
            </w:r>
            <w:proofErr w:type="spellEnd"/>
            <w:r w:rsidRPr="000734FB">
              <w:rPr>
                <w:rFonts w:eastAsia="MS Mincho"/>
                <w:bCs/>
                <w:sz w:val="20"/>
                <w:szCs w:val="20"/>
                <w:lang w:eastAsia="ja-JP"/>
              </w:rPr>
              <w:t xml:space="preserve"> </w:t>
            </w:r>
          </w:p>
          <w:p w14:paraId="7E8FB711" w14:textId="77777777" w:rsidR="0032388C" w:rsidRPr="000734FB" w:rsidRDefault="0032388C" w:rsidP="0032388C">
            <w:pPr>
              <w:rPr>
                <w:rFonts w:eastAsia="MS Mincho"/>
                <w:bCs/>
                <w:sz w:val="20"/>
                <w:szCs w:val="20"/>
                <w:lang w:eastAsia="ja-JP"/>
              </w:rPr>
            </w:pPr>
            <w:r w:rsidRPr="000734FB">
              <w:rPr>
                <w:rFonts w:eastAsia="MS Mincho"/>
                <w:bCs/>
                <w:sz w:val="20"/>
                <w:szCs w:val="20"/>
                <w:lang w:eastAsia="ja-JP"/>
              </w:rPr>
              <w:t>Construction: Ray Handyside, Eric Burke, Brian Stansbury</w:t>
            </w:r>
          </w:p>
          <w:p w14:paraId="1973A7B9" w14:textId="783E6578" w:rsidR="002D3A18" w:rsidRPr="00707059" w:rsidRDefault="0032388C" w:rsidP="005B3C92">
            <w:pPr>
              <w:rPr>
                <w:rFonts w:eastAsia="MS Mincho"/>
                <w:bCs/>
                <w:sz w:val="22"/>
                <w:szCs w:val="22"/>
                <w:lang w:eastAsia="ja-JP"/>
              </w:rPr>
            </w:pPr>
            <w:r w:rsidRPr="000734FB">
              <w:rPr>
                <w:rFonts w:eastAsia="MS Mincho"/>
                <w:bCs/>
                <w:sz w:val="20"/>
                <w:szCs w:val="20"/>
                <w:lang w:eastAsia="ja-JP"/>
              </w:rPr>
              <w:t>Test: Mike Ruiz, Gary Henry</w:t>
            </w:r>
            <w:r w:rsidR="00DD42C2">
              <w:rPr>
                <w:rFonts w:eastAsia="MS Mincho"/>
                <w:bCs/>
                <w:sz w:val="22"/>
                <w:szCs w:val="22"/>
                <w:lang w:eastAsia="ja-JP"/>
              </w:rPr>
              <w:tab/>
            </w:r>
          </w:p>
          <w:p w14:paraId="04F6131E" w14:textId="77777777" w:rsidR="002D3A18" w:rsidRPr="00707059" w:rsidRDefault="002D3A18">
            <w:pPr>
              <w:rPr>
                <w:b/>
                <w:sz w:val="22"/>
                <w:szCs w:val="22"/>
              </w:rPr>
            </w:pPr>
          </w:p>
        </w:tc>
      </w:tr>
      <w:tr w:rsidR="002D3A18" w:rsidRPr="00707059" w14:paraId="6BBD141F" w14:textId="77777777">
        <w:trPr>
          <w:trHeight w:val="270"/>
        </w:trPr>
        <w:tc>
          <w:tcPr>
            <w:tcW w:w="10440" w:type="dxa"/>
            <w:gridSpan w:val="2"/>
            <w:shd w:val="clear" w:color="auto" w:fill="auto"/>
            <w:noWrap/>
          </w:tcPr>
          <w:p w14:paraId="3A531CF2" w14:textId="77777777" w:rsidR="002D3A18" w:rsidRPr="0048676E" w:rsidRDefault="002D3A18">
            <w:pPr>
              <w:rPr>
                <w:rFonts w:eastAsia="MS Mincho"/>
                <w:b/>
                <w:bCs/>
                <w:sz w:val="22"/>
                <w:szCs w:val="22"/>
                <w:lang w:eastAsia="ja-JP"/>
              </w:rPr>
            </w:pPr>
            <w:r w:rsidRPr="0048676E">
              <w:rPr>
                <w:rFonts w:eastAsia="MS Mincho"/>
                <w:b/>
                <w:bCs/>
                <w:sz w:val="22"/>
                <w:szCs w:val="22"/>
                <w:lang w:eastAsia="ja-JP"/>
              </w:rPr>
              <w:t xml:space="preserve">Action Recommended: </w:t>
            </w:r>
          </w:p>
          <w:p w14:paraId="218A4DA7" w14:textId="714E1113" w:rsidR="002D3A18" w:rsidRPr="00844798" w:rsidRDefault="0032388C">
            <w:pPr>
              <w:rPr>
                <w:rFonts w:eastAsia="MS Mincho"/>
                <w:bCs/>
                <w:sz w:val="20"/>
                <w:szCs w:val="20"/>
                <w:lang w:eastAsia="ja-JP"/>
              </w:rPr>
            </w:pPr>
            <w:r w:rsidRPr="0061677E">
              <w:rPr>
                <w:rFonts w:eastAsia="MS Mincho"/>
                <w:bCs/>
                <w:iCs/>
                <w:sz w:val="20"/>
                <w:szCs w:val="20"/>
                <w:lang w:eastAsia="ja-JP"/>
              </w:rPr>
              <w:t>Business Applications - RAS Operations</w:t>
            </w:r>
            <w:r w:rsidRPr="0061677E">
              <w:rPr>
                <w:rFonts w:eastAsia="MS Mincho"/>
                <w:bCs/>
                <w:i/>
                <w:sz w:val="20"/>
                <w:szCs w:val="20"/>
                <w:lang w:eastAsia="ja-JP"/>
              </w:rPr>
              <w:t xml:space="preserve"> </w:t>
            </w:r>
            <w:r w:rsidR="002D3A18" w:rsidRPr="0061677E">
              <w:rPr>
                <w:rFonts w:eastAsia="MS Mincho"/>
                <w:bCs/>
                <w:sz w:val="20"/>
                <w:szCs w:val="20"/>
                <w:lang w:eastAsia="ja-JP"/>
              </w:rPr>
              <w:t xml:space="preserve">recommends that </w:t>
            </w:r>
            <w:r w:rsidRPr="0061677E">
              <w:rPr>
                <w:rFonts w:eastAsia="MS Mincho"/>
                <w:bCs/>
                <w:sz w:val="20"/>
                <w:szCs w:val="20"/>
                <w:lang w:eastAsia="ja-JP"/>
              </w:rPr>
              <w:t xml:space="preserve">Vice President of Transmission Operations </w:t>
            </w:r>
            <w:r w:rsidR="002D3A18" w:rsidRPr="0061677E">
              <w:rPr>
                <w:rFonts w:eastAsia="MS Mincho"/>
                <w:bCs/>
                <w:sz w:val="20"/>
                <w:szCs w:val="20"/>
                <w:lang w:eastAsia="ja-JP"/>
              </w:rPr>
              <w:t>approve</w:t>
            </w:r>
            <w:r w:rsidR="00E859CC" w:rsidRPr="0048676E">
              <w:rPr>
                <w:rFonts w:eastAsia="MS Mincho"/>
                <w:bCs/>
                <w:sz w:val="20"/>
                <w:szCs w:val="20"/>
                <w:lang w:eastAsia="ja-JP"/>
              </w:rPr>
              <w:t xml:space="preserve"> </w:t>
            </w:r>
            <w:r w:rsidR="002D3A18" w:rsidRPr="0048676E">
              <w:rPr>
                <w:rFonts w:eastAsia="MS Mincho"/>
                <w:bCs/>
                <w:sz w:val="20"/>
                <w:szCs w:val="20"/>
                <w:lang w:eastAsia="ja-JP"/>
              </w:rPr>
              <w:t xml:space="preserve">an </w:t>
            </w:r>
            <w:r w:rsidR="003D786B" w:rsidRPr="0048676E">
              <w:rPr>
                <w:rFonts w:eastAsia="MS Mincho"/>
                <w:bCs/>
                <w:sz w:val="20"/>
                <w:szCs w:val="20"/>
                <w:lang w:eastAsia="ja-JP"/>
              </w:rPr>
              <w:t xml:space="preserve">additional </w:t>
            </w:r>
            <w:r w:rsidR="002D3A18" w:rsidRPr="0048676E">
              <w:rPr>
                <w:rFonts w:eastAsia="MS Mincho"/>
                <w:bCs/>
                <w:sz w:val="20"/>
                <w:szCs w:val="20"/>
                <w:lang w:eastAsia="ja-JP"/>
              </w:rPr>
              <w:t xml:space="preserve">expenditure of </w:t>
            </w:r>
            <w:r>
              <w:rPr>
                <w:rFonts w:eastAsia="MS Mincho"/>
                <w:bCs/>
                <w:sz w:val="20"/>
                <w:szCs w:val="20"/>
                <w:lang w:eastAsia="ja-JP"/>
              </w:rPr>
              <w:t>$1.</w:t>
            </w:r>
            <w:r w:rsidR="00994F65">
              <w:rPr>
                <w:rFonts w:eastAsia="MS Mincho"/>
                <w:bCs/>
                <w:sz w:val="20"/>
                <w:szCs w:val="20"/>
                <w:lang w:eastAsia="ja-JP"/>
              </w:rPr>
              <w:t>4</w:t>
            </w:r>
            <w:r w:rsidR="002D3A18" w:rsidRPr="0048676E">
              <w:rPr>
                <w:rFonts w:eastAsia="MS Mincho"/>
                <w:bCs/>
                <w:sz w:val="20"/>
                <w:szCs w:val="20"/>
                <w:lang w:eastAsia="ja-JP"/>
              </w:rPr>
              <w:t xml:space="preserve"> million</w:t>
            </w:r>
            <w:r w:rsidR="00E859CC" w:rsidRPr="0048676E">
              <w:rPr>
                <w:rFonts w:eastAsia="MS Mincho"/>
                <w:bCs/>
                <w:sz w:val="20"/>
                <w:szCs w:val="20"/>
                <w:lang w:eastAsia="ja-JP"/>
              </w:rPr>
              <w:t xml:space="preserve"> for a revised </w:t>
            </w:r>
            <w:r w:rsidR="00F0151B" w:rsidRPr="0048676E">
              <w:rPr>
                <w:rFonts w:eastAsia="MS Mincho"/>
                <w:bCs/>
                <w:sz w:val="20"/>
                <w:szCs w:val="20"/>
                <w:lang w:eastAsia="ja-JP"/>
              </w:rPr>
              <w:t>total project cost</w:t>
            </w:r>
            <w:r w:rsidR="00E859CC" w:rsidRPr="0048676E">
              <w:rPr>
                <w:rFonts w:eastAsia="MS Mincho"/>
                <w:bCs/>
                <w:sz w:val="20"/>
                <w:szCs w:val="20"/>
                <w:lang w:eastAsia="ja-JP"/>
              </w:rPr>
              <w:t xml:space="preserve"> of </w:t>
            </w:r>
            <w:r>
              <w:rPr>
                <w:rFonts w:eastAsia="MS Mincho"/>
                <w:bCs/>
                <w:sz w:val="20"/>
                <w:szCs w:val="20"/>
                <w:lang w:eastAsia="ja-JP"/>
              </w:rPr>
              <w:t>$3.2</w:t>
            </w:r>
            <w:r w:rsidR="000763E0" w:rsidRPr="0048676E">
              <w:rPr>
                <w:rFonts w:eastAsia="MS Mincho"/>
                <w:bCs/>
                <w:sz w:val="20"/>
                <w:szCs w:val="20"/>
                <w:lang w:eastAsia="ja-JP"/>
              </w:rPr>
              <w:t xml:space="preserve"> million</w:t>
            </w:r>
            <w:r w:rsidR="002D3A18" w:rsidRPr="0048676E">
              <w:rPr>
                <w:rFonts w:eastAsia="MS Mincho"/>
                <w:bCs/>
                <w:sz w:val="20"/>
                <w:szCs w:val="20"/>
                <w:lang w:eastAsia="ja-JP"/>
              </w:rPr>
              <w:t xml:space="preserve">, </w:t>
            </w:r>
            <w:r w:rsidR="002D3A18" w:rsidRPr="0032388C">
              <w:rPr>
                <w:rFonts w:eastAsia="MS Mincho"/>
                <w:bCs/>
                <w:sz w:val="20"/>
                <w:szCs w:val="20"/>
                <w:lang w:eastAsia="ja-JP"/>
              </w:rPr>
              <w:t xml:space="preserve">to </w:t>
            </w:r>
            <w:r w:rsidRPr="0032388C">
              <w:rPr>
                <w:rFonts w:eastAsia="MS Mincho"/>
                <w:bCs/>
                <w:sz w:val="20"/>
                <w:szCs w:val="20"/>
                <w:lang w:eastAsia="ja-JP"/>
              </w:rPr>
              <w:t xml:space="preserve">continue to descope the SF RAS controller logic due to </w:t>
            </w:r>
            <w:r w:rsidRPr="00844798">
              <w:rPr>
                <w:rFonts w:eastAsia="MS Mincho"/>
                <w:bCs/>
                <w:sz w:val="20"/>
                <w:szCs w:val="20"/>
                <w:lang w:eastAsia="ja-JP"/>
              </w:rPr>
              <w:t>a reduction of outages the scheme will protect against.</w:t>
            </w:r>
          </w:p>
          <w:p w14:paraId="51D1BC0F" w14:textId="77777777" w:rsidR="003D786B" w:rsidRPr="00844798" w:rsidRDefault="003D786B">
            <w:pPr>
              <w:rPr>
                <w:rFonts w:eastAsia="MS Mincho"/>
                <w:bCs/>
                <w:sz w:val="20"/>
                <w:szCs w:val="20"/>
                <w:lang w:eastAsia="ja-JP"/>
              </w:rPr>
            </w:pPr>
          </w:p>
          <w:p w14:paraId="762874B8" w14:textId="55DDAF57" w:rsidR="003D786B" w:rsidRPr="00844798" w:rsidRDefault="003D786B">
            <w:pPr>
              <w:rPr>
                <w:rFonts w:eastAsia="MS Mincho"/>
                <w:bCs/>
                <w:sz w:val="20"/>
                <w:szCs w:val="20"/>
                <w:lang w:eastAsia="ja-JP"/>
              </w:rPr>
            </w:pPr>
            <w:r w:rsidRPr="00844798">
              <w:rPr>
                <w:rFonts w:eastAsia="MS Mincho"/>
                <w:bCs/>
                <w:sz w:val="20"/>
                <w:szCs w:val="20"/>
                <w:lang w:eastAsia="ja-JP"/>
              </w:rPr>
              <w:t xml:space="preserve">This project was previously authorized by </w:t>
            </w:r>
            <w:r w:rsidR="0032388C" w:rsidRPr="00844798">
              <w:rPr>
                <w:rFonts w:eastAsia="MS Mincho"/>
                <w:bCs/>
                <w:sz w:val="20"/>
                <w:szCs w:val="20"/>
                <w:lang w:eastAsia="ja-JP"/>
              </w:rPr>
              <w:t xml:space="preserve">Sr. Director of Transmission </w:t>
            </w:r>
            <w:r w:rsidR="006F575D">
              <w:rPr>
                <w:rFonts w:eastAsia="MS Mincho"/>
                <w:bCs/>
                <w:sz w:val="20"/>
                <w:szCs w:val="20"/>
                <w:lang w:eastAsia="ja-JP"/>
              </w:rPr>
              <w:t>System Operations</w:t>
            </w:r>
            <w:r w:rsidRPr="00844798">
              <w:rPr>
                <w:rFonts w:eastAsia="MS Mincho"/>
                <w:bCs/>
                <w:sz w:val="20"/>
                <w:szCs w:val="20"/>
                <w:lang w:eastAsia="ja-JP"/>
              </w:rPr>
              <w:t xml:space="preserve"> for </w:t>
            </w:r>
            <w:r w:rsidR="00844798" w:rsidRPr="00844798">
              <w:rPr>
                <w:rFonts w:eastAsia="MS Mincho"/>
                <w:bCs/>
                <w:sz w:val="20"/>
                <w:szCs w:val="20"/>
                <w:lang w:eastAsia="ja-JP"/>
              </w:rPr>
              <w:t>2.0</w:t>
            </w:r>
            <w:r w:rsidRPr="00844798">
              <w:rPr>
                <w:rFonts w:eastAsia="MS Mincho"/>
                <w:bCs/>
                <w:sz w:val="20"/>
                <w:szCs w:val="20"/>
                <w:lang w:eastAsia="ja-JP"/>
              </w:rPr>
              <w:t xml:space="preserve"> million on </w:t>
            </w:r>
            <w:r w:rsidR="00844798" w:rsidRPr="00844798">
              <w:rPr>
                <w:rFonts w:eastAsia="MS Mincho"/>
                <w:bCs/>
                <w:sz w:val="20"/>
                <w:szCs w:val="20"/>
                <w:lang w:eastAsia="ja-JP"/>
              </w:rPr>
              <w:t>08/02/2022</w:t>
            </w:r>
            <w:r w:rsidRPr="00844798">
              <w:rPr>
                <w:rFonts w:eastAsia="MS Mincho"/>
                <w:bCs/>
                <w:sz w:val="20"/>
                <w:szCs w:val="20"/>
                <w:lang w:eastAsia="ja-JP"/>
              </w:rPr>
              <w:t xml:space="preserve"> and has </w:t>
            </w:r>
            <w:r w:rsidR="00F33E52" w:rsidRPr="00844798">
              <w:rPr>
                <w:rFonts w:eastAsia="MS Mincho"/>
                <w:bCs/>
                <w:sz w:val="20"/>
                <w:szCs w:val="20"/>
                <w:lang w:eastAsia="ja-JP"/>
              </w:rPr>
              <w:t>incurred</w:t>
            </w:r>
            <w:r w:rsidRPr="00844798">
              <w:rPr>
                <w:rFonts w:eastAsia="MS Mincho"/>
                <w:bCs/>
                <w:sz w:val="20"/>
                <w:szCs w:val="20"/>
                <w:lang w:eastAsia="ja-JP"/>
              </w:rPr>
              <w:t xml:space="preserve"> $</w:t>
            </w:r>
            <w:r w:rsidR="00844798" w:rsidRPr="00844798">
              <w:rPr>
                <w:rFonts w:eastAsia="MS Mincho"/>
                <w:bCs/>
                <w:sz w:val="20"/>
                <w:szCs w:val="20"/>
                <w:lang w:eastAsia="ja-JP"/>
              </w:rPr>
              <w:t>1.8</w:t>
            </w:r>
            <w:r w:rsidRPr="00844798">
              <w:rPr>
                <w:rFonts w:eastAsia="MS Mincho"/>
                <w:bCs/>
                <w:sz w:val="20"/>
                <w:szCs w:val="20"/>
                <w:lang w:eastAsia="ja-JP"/>
              </w:rPr>
              <w:t xml:space="preserve"> million actual cost to date.</w:t>
            </w:r>
          </w:p>
          <w:p w14:paraId="62812432" w14:textId="77777777" w:rsidR="00844798" w:rsidRPr="00844798" w:rsidRDefault="00844798" w:rsidP="00844798">
            <w:pPr>
              <w:spacing w:before="120" w:after="60"/>
              <w:jc w:val="center"/>
              <w:rPr>
                <w:rFonts w:eastAsia="MS Mincho"/>
                <w:b/>
                <w:bCs/>
                <w:sz w:val="20"/>
                <w:szCs w:val="20"/>
                <w:lang w:eastAsia="ja-JP"/>
              </w:rPr>
            </w:pPr>
            <w:r w:rsidRPr="00844798">
              <w:rPr>
                <w:rFonts w:eastAsia="MS Mincho"/>
                <w:b/>
                <w:bCs/>
                <w:sz w:val="20"/>
                <w:szCs w:val="20"/>
                <w:lang w:eastAsia="ja-JP"/>
              </w:rPr>
              <w:t xml:space="preserve">Project Cost Summary </w:t>
            </w:r>
            <w:r w:rsidRPr="00844798">
              <w:rPr>
                <w:b/>
                <w:bCs/>
                <w:color w:val="000000"/>
                <w:sz w:val="20"/>
                <w:szCs w:val="20"/>
              </w:rPr>
              <w:t>(x1000)</w:t>
            </w:r>
          </w:p>
          <w:p w14:paraId="0F568927" w14:textId="77777777" w:rsidR="00844798" w:rsidRPr="00844798" w:rsidRDefault="00844798" w:rsidP="00844798">
            <w:pPr>
              <w:rPr>
                <w:rFonts w:eastAsia="MS Mincho"/>
                <w:bCs/>
                <w:sz w:val="20"/>
                <w:szCs w:val="20"/>
                <w:lang w:eastAsia="ja-JP"/>
              </w:rPr>
            </w:pPr>
          </w:p>
          <w:tbl>
            <w:tblPr>
              <w:tblW w:w="2397" w:type="pct"/>
              <w:jc w:val="center"/>
              <w:tblLook w:val="04A0" w:firstRow="1" w:lastRow="0" w:firstColumn="1" w:lastColumn="0" w:noHBand="0" w:noVBand="1"/>
            </w:tblPr>
            <w:tblGrid>
              <w:gridCol w:w="2234"/>
              <w:gridCol w:w="2663"/>
            </w:tblGrid>
            <w:tr w:rsidR="00844798" w:rsidRPr="00844798" w14:paraId="3B06FE7F" w14:textId="77777777" w:rsidTr="00FB6000">
              <w:trPr>
                <w:trHeight w:val="570"/>
                <w:jc w:val="center"/>
              </w:trPr>
              <w:tc>
                <w:tcPr>
                  <w:tcW w:w="2281" w:type="pct"/>
                  <w:tcBorders>
                    <w:top w:val="single" w:sz="4" w:space="0" w:color="auto"/>
                    <w:left w:val="single" w:sz="4" w:space="0" w:color="auto"/>
                    <w:bottom w:val="single" w:sz="12" w:space="0" w:color="auto"/>
                    <w:right w:val="single" w:sz="4" w:space="0" w:color="auto"/>
                  </w:tcBorders>
                  <w:shd w:val="clear" w:color="auto" w:fill="D9D9D9"/>
                  <w:vAlign w:val="center"/>
                  <w:hideMark/>
                </w:tcPr>
                <w:p w14:paraId="05D861BB" w14:textId="77777777" w:rsidR="00844798" w:rsidRPr="00844798" w:rsidRDefault="00844798" w:rsidP="00844798">
                  <w:pPr>
                    <w:jc w:val="center"/>
                    <w:rPr>
                      <w:b/>
                      <w:bCs/>
                      <w:color w:val="000000"/>
                      <w:sz w:val="20"/>
                      <w:szCs w:val="20"/>
                    </w:rPr>
                  </w:pPr>
                  <w:r w:rsidRPr="00844798">
                    <w:rPr>
                      <w:b/>
                      <w:bCs/>
                      <w:color w:val="000000"/>
                      <w:sz w:val="20"/>
                      <w:szCs w:val="20"/>
                    </w:rPr>
                    <w:t>Costs</w:t>
                  </w:r>
                </w:p>
              </w:tc>
              <w:tc>
                <w:tcPr>
                  <w:tcW w:w="2719" w:type="pct"/>
                  <w:tcBorders>
                    <w:top w:val="single" w:sz="4" w:space="0" w:color="auto"/>
                    <w:left w:val="nil"/>
                    <w:bottom w:val="single" w:sz="12" w:space="0" w:color="auto"/>
                    <w:right w:val="single" w:sz="4" w:space="0" w:color="auto"/>
                  </w:tcBorders>
                  <w:shd w:val="clear" w:color="auto" w:fill="D9D9D9"/>
                  <w:vAlign w:val="center"/>
                  <w:hideMark/>
                </w:tcPr>
                <w:p w14:paraId="5929FE20" w14:textId="77777777" w:rsidR="00844798" w:rsidRPr="00844798" w:rsidRDefault="00844798" w:rsidP="00844798">
                  <w:pPr>
                    <w:jc w:val="center"/>
                    <w:rPr>
                      <w:b/>
                      <w:bCs/>
                      <w:color w:val="000000"/>
                      <w:sz w:val="20"/>
                      <w:szCs w:val="20"/>
                    </w:rPr>
                  </w:pPr>
                  <w:r w:rsidRPr="00844798">
                    <w:rPr>
                      <w:b/>
                      <w:bCs/>
                      <w:color w:val="000000"/>
                      <w:sz w:val="20"/>
                      <w:szCs w:val="20"/>
                      <w:lang w:eastAsia="ja-JP"/>
                    </w:rPr>
                    <w:t>Project Re-Authorization</w:t>
                  </w:r>
                </w:p>
              </w:tc>
            </w:tr>
            <w:tr w:rsidR="00844798" w:rsidRPr="00844798" w14:paraId="5211606D" w14:textId="77777777" w:rsidTr="00FB6000">
              <w:trPr>
                <w:trHeight w:val="300"/>
                <w:jc w:val="center"/>
              </w:trPr>
              <w:tc>
                <w:tcPr>
                  <w:tcW w:w="2281" w:type="pct"/>
                  <w:tcBorders>
                    <w:top w:val="single" w:sz="12" w:space="0" w:color="auto"/>
                    <w:left w:val="single" w:sz="12" w:space="0" w:color="auto"/>
                    <w:bottom w:val="single" w:sz="4" w:space="0" w:color="auto"/>
                    <w:right w:val="single" w:sz="4" w:space="0" w:color="auto"/>
                  </w:tcBorders>
                  <w:hideMark/>
                </w:tcPr>
                <w:p w14:paraId="165E250E" w14:textId="77777777" w:rsidR="00844798" w:rsidRPr="00844798" w:rsidRDefault="00844798" w:rsidP="00844798">
                  <w:pPr>
                    <w:rPr>
                      <w:color w:val="000000"/>
                      <w:sz w:val="20"/>
                      <w:szCs w:val="20"/>
                    </w:rPr>
                  </w:pPr>
                  <w:r w:rsidRPr="00844798">
                    <w:rPr>
                      <w:sz w:val="20"/>
                      <w:szCs w:val="20"/>
                    </w:rPr>
                    <w:t>Base Estimate</w:t>
                  </w:r>
                </w:p>
              </w:tc>
              <w:tc>
                <w:tcPr>
                  <w:tcW w:w="2719" w:type="pct"/>
                  <w:tcBorders>
                    <w:top w:val="single" w:sz="12" w:space="0" w:color="auto"/>
                    <w:left w:val="nil"/>
                    <w:bottom w:val="single" w:sz="4" w:space="0" w:color="auto"/>
                    <w:right w:val="single" w:sz="4" w:space="0" w:color="auto"/>
                  </w:tcBorders>
                  <w:hideMark/>
                </w:tcPr>
                <w:p w14:paraId="34C05889" w14:textId="153195D8" w:rsidR="00844798" w:rsidRPr="00844798" w:rsidRDefault="00844798" w:rsidP="00844798">
                  <w:pPr>
                    <w:ind w:right="446"/>
                    <w:jc w:val="right"/>
                    <w:rPr>
                      <w:color w:val="000000"/>
                      <w:sz w:val="20"/>
                      <w:szCs w:val="20"/>
                    </w:rPr>
                  </w:pPr>
                  <w:r w:rsidRPr="00844798">
                    <w:rPr>
                      <w:sz w:val="20"/>
                      <w:szCs w:val="20"/>
                    </w:rPr>
                    <w:t xml:space="preserve"> $</w:t>
                  </w:r>
                  <w:r>
                    <w:rPr>
                      <w:sz w:val="20"/>
                      <w:szCs w:val="20"/>
                    </w:rPr>
                    <w:t>2,</w:t>
                  </w:r>
                  <w:r w:rsidR="00994F65">
                    <w:rPr>
                      <w:sz w:val="20"/>
                      <w:szCs w:val="20"/>
                    </w:rPr>
                    <w:t>957</w:t>
                  </w:r>
                </w:p>
              </w:tc>
            </w:tr>
            <w:tr w:rsidR="00844798" w:rsidRPr="00844798" w14:paraId="563A5E19" w14:textId="77777777" w:rsidTr="00FB6000">
              <w:trPr>
                <w:trHeight w:val="300"/>
                <w:jc w:val="center"/>
              </w:trPr>
              <w:tc>
                <w:tcPr>
                  <w:tcW w:w="2281" w:type="pct"/>
                  <w:tcBorders>
                    <w:top w:val="single" w:sz="4" w:space="0" w:color="auto"/>
                    <w:left w:val="single" w:sz="12" w:space="0" w:color="auto"/>
                    <w:bottom w:val="double" w:sz="4" w:space="0" w:color="auto"/>
                    <w:right w:val="single" w:sz="4" w:space="0" w:color="auto"/>
                  </w:tcBorders>
                  <w:hideMark/>
                </w:tcPr>
                <w:p w14:paraId="7FAD1B92" w14:textId="77777777" w:rsidR="00844798" w:rsidRPr="00844798" w:rsidRDefault="00844798" w:rsidP="00844798">
                  <w:pPr>
                    <w:rPr>
                      <w:color w:val="000000"/>
                      <w:sz w:val="20"/>
                      <w:szCs w:val="20"/>
                    </w:rPr>
                  </w:pPr>
                  <w:r w:rsidRPr="00844798">
                    <w:rPr>
                      <w:sz w:val="20"/>
                      <w:szCs w:val="20"/>
                    </w:rPr>
                    <w:t>Risk Allowance</w:t>
                  </w:r>
                </w:p>
              </w:tc>
              <w:tc>
                <w:tcPr>
                  <w:tcW w:w="2719" w:type="pct"/>
                  <w:tcBorders>
                    <w:top w:val="single" w:sz="4" w:space="0" w:color="auto"/>
                    <w:left w:val="nil"/>
                    <w:bottom w:val="double" w:sz="4" w:space="0" w:color="auto"/>
                    <w:right w:val="single" w:sz="4" w:space="0" w:color="auto"/>
                  </w:tcBorders>
                  <w:hideMark/>
                </w:tcPr>
                <w:p w14:paraId="2F07B869" w14:textId="355448EC" w:rsidR="00844798" w:rsidRPr="00844798" w:rsidRDefault="00844798" w:rsidP="00844798">
                  <w:pPr>
                    <w:ind w:right="446"/>
                    <w:jc w:val="right"/>
                    <w:rPr>
                      <w:color w:val="000000"/>
                      <w:sz w:val="20"/>
                      <w:szCs w:val="20"/>
                    </w:rPr>
                  </w:pPr>
                  <w:r w:rsidRPr="00844798">
                    <w:rPr>
                      <w:sz w:val="20"/>
                      <w:szCs w:val="20"/>
                    </w:rPr>
                    <w:t xml:space="preserve"> $</w:t>
                  </w:r>
                  <w:r>
                    <w:rPr>
                      <w:sz w:val="20"/>
                      <w:szCs w:val="20"/>
                    </w:rPr>
                    <w:t>240</w:t>
                  </w:r>
                  <w:r w:rsidRPr="00844798">
                    <w:rPr>
                      <w:sz w:val="20"/>
                      <w:szCs w:val="20"/>
                    </w:rPr>
                    <w:t xml:space="preserve"> </w:t>
                  </w:r>
                </w:p>
              </w:tc>
            </w:tr>
            <w:tr w:rsidR="00844798" w:rsidRPr="00844798" w14:paraId="66BFD689" w14:textId="77777777" w:rsidTr="00FB6000">
              <w:trPr>
                <w:trHeight w:val="300"/>
                <w:jc w:val="center"/>
              </w:trPr>
              <w:tc>
                <w:tcPr>
                  <w:tcW w:w="2281" w:type="pct"/>
                  <w:tcBorders>
                    <w:top w:val="double" w:sz="4" w:space="0" w:color="auto"/>
                    <w:left w:val="single" w:sz="12" w:space="0" w:color="auto"/>
                    <w:bottom w:val="single" w:sz="12" w:space="0" w:color="auto"/>
                    <w:right w:val="single" w:sz="4" w:space="0" w:color="auto"/>
                  </w:tcBorders>
                  <w:hideMark/>
                </w:tcPr>
                <w:p w14:paraId="1838C9A3" w14:textId="77777777" w:rsidR="00844798" w:rsidRPr="00844798" w:rsidRDefault="00844798" w:rsidP="00844798">
                  <w:pPr>
                    <w:rPr>
                      <w:color w:val="000000"/>
                      <w:sz w:val="20"/>
                      <w:szCs w:val="20"/>
                    </w:rPr>
                  </w:pPr>
                  <w:r w:rsidRPr="00844798">
                    <w:rPr>
                      <w:sz w:val="20"/>
                      <w:szCs w:val="20"/>
                    </w:rPr>
                    <w:t>Expected Case</w:t>
                  </w:r>
                </w:p>
              </w:tc>
              <w:tc>
                <w:tcPr>
                  <w:tcW w:w="2719" w:type="pct"/>
                  <w:tcBorders>
                    <w:top w:val="double" w:sz="4" w:space="0" w:color="auto"/>
                    <w:left w:val="nil"/>
                    <w:bottom w:val="single" w:sz="12" w:space="0" w:color="auto"/>
                    <w:right w:val="single" w:sz="4" w:space="0" w:color="auto"/>
                  </w:tcBorders>
                  <w:hideMark/>
                </w:tcPr>
                <w:p w14:paraId="559C42E9" w14:textId="1B13650A" w:rsidR="00844798" w:rsidRPr="00844798" w:rsidRDefault="00844798" w:rsidP="00844798">
                  <w:pPr>
                    <w:ind w:right="446"/>
                    <w:jc w:val="right"/>
                    <w:rPr>
                      <w:color w:val="000000"/>
                      <w:sz w:val="20"/>
                      <w:szCs w:val="20"/>
                    </w:rPr>
                  </w:pPr>
                  <w:r w:rsidRPr="00844798">
                    <w:rPr>
                      <w:sz w:val="20"/>
                      <w:szCs w:val="20"/>
                    </w:rPr>
                    <w:t xml:space="preserve"> $</w:t>
                  </w:r>
                  <w:r w:rsidR="00994F65">
                    <w:rPr>
                      <w:sz w:val="20"/>
                      <w:szCs w:val="20"/>
                    </w:rPr>
                    <w:t>3,197</w:t>
                  </w:r>
                </w:p>
              </w:tc>
            </w:tr>
            <w:tr w:rsidR="00844798" w:rsidRPr="00844798" w14:paraId="17A1651D" w14:textId="77777777" w:rsidTr="00FB6000">
              <w:trPr>
                <w:trHeight w:val="300"/>
                <w:jc w:val="center"/>
              </w:trPr>
              <w:tc>
                <w:tcPr>
                  <w:tcW w:w="2281" w:type="pct"/>
                  <w:tcBorders>
                    <w:top w:val="single" w:sz="12" w:space="0" w:color="auto"/>
                    <w:left w:val="single" w:sz="12" w:space="0" w:color="auto"/>
                    <w:bottom w:val="single" w:sz="4" w:space="0" w:color="auto"/>
                    <w:right w:val="single" w:sz="4" w:space="0" w:color="auto"/>
                  </w:tcBorders>
                  <w:hideMark/>
                </w:tcPr>
                <w:p w14:paraId="68962334" w14:textId="77777777" w:rsidR="00844798" w:rsidRPr="00844798" w:rsidRDefault="00844798" w:rsidP="00844798">
                  <w:pPr>
                    <w:rPr>
                      <w:color w:val="000000"/>
                      <w:sz w:val="20"/>
                      <w:szCs w:val="20"/>
                    </w:rPr>
                  </w:pPr>
                  <w:r w:rsidRPr="00844798">
                    <w:rPr>
                      <w:sz w:val="20"/>
                      <w:szCs w:val="20"/>
                    </w:rPr>
                    <w:t>Risk Contingency</w:t>
                  </w:r>
                </w:p>
              </w:tc>
              <w:tc>
                <w:tcPr>
                  <w:tcW w:w="2719" w:type="pct"/>
                  <w:tcBorders>
                    <w:top w:val="single" w:sz="12" w:space="0" w:color="auto"/>
                    <w:left w:val="nil"/>
                    <w:bottom w:val="single" w:sz="4" w:space="0" w:color="auto"/>
                    <w:right w:val="single" w:sz="4" w:space="0" w:color="auto"/>
                  </w:tcBorders>
                  <w:hideMark/>
                </w:tcPr>
                <w:p w14:paraId="62D16F22" w14:textId="52748D6F" w:rsidR="00844798" w:rsidRPr="00844798" w:rsidRDefault="00844798" w:rsidP="00844798">
                  <w:pPr>
                    <w:ind w:right="446"/>
                    <w:jc w:val="right"/>
                    <w:rPr>
                      <w:color w:val="000000"/>
                      <w:sz w:val="20"/>
                      <w:szCs w:val="20"/>
                    </w:rPr>
                  </w:pPr>
                  <w:r w:rsidRPr="00844798">
                    <w:rPr>
                      <w:sz w:val="20"/>
                      <w:szCs w:val="20"/>
                    </w:rPr>
                    <w:t xml:space="preserve"> $</w:t>
                  </w:r>
                  <w:r>
                    <w:rPr>
                      <w:sz w:val="20"/>
                      <w:szCs w:val="20"/>
                    </w:rPr>
                    <w:t>60</w:t>
                  </w:r>
                </w:p>
              </w:tc>
            </w:tr>
            <w:tr w:rsidR="00844798" w:rsidRPr="00844798" w14:paraId="1AC253F0" w14:textId="77777777" w:rsidTr="00FB6000">
              <w:trPr>
                <w:trHeight w:val="300"/>
                <w:jc w:val="center"/>
              </w:trPr>
              <w:tc>
                <w:tcPr>
                  <w:tcW w:w="2281" w:type="pct"/>
                  <w:tcBorders>
                    <w:top w:val="single" w:sz="4" w:space="0" w:color="auto"/>
                    <w:left w:val="single" w:sz="12" w:space="0" w:color="auto"/>
                    <w:bottom w:val="double" w:sz="4" w:space="0" w:color="auto"/>
                    <w:right w:val="single" w:sz="4" w:space="0" w:color="auto"/>
                  </w:tcBorders>
                  <w:hideMark/>
                </w:tcPr>
                <w:p w14:paraId="25B0C362" w14:textId="77777777" w:rsidR="00844798" w:rsidRPr="00844798" w:rsidRDefault="00844798" w:rsidP="00844798">
                  <w:pPr>
                    <w:rPr>
                      <w:color w:val="000000"/>
                      <w:sz w:val="20"/>
                      <w:szCs w:val="20"/>
                    </w:rPr>
                  </w:pPr>
                  <w:r w:rsidRPr="00844798">
                    <w:rPr>
                      <w:sz w:val="20"/>
                      <w:szCs w:val="20"/>
                    </w:rPr>
                    <w:t>Class Contingency</w:t>
                  </w:r>
                </w:p>
              </w:tc>
              <w:tc>
                <w:tcPr>
                  <w:tcW w:w="2719" w:type="pct"/>
                  <w:tcBorders>
                    <w:top w:val="single" w:sz="4" w:space="0" w:color="auto"/>
                    <w:left w:val="nil"/>
                    <w:bottom w:val="double" w:sz="4" w:space="0" w:color="auto"/>
                    <w:right w:val="single" w:sz="4" w:space="0" w:color="auto"/>
                  </w:tcBorders>
                  <w:hideMark/>
                </w:tcPr>
                <w:p w14:paraId="094442C6" w14:textId="1BEFBA66" w:rsidR="00844798" w:rsidRPr="00844798" w:rsidRDefault="00844798" w:rsidP="00844798">
                  <w:pPr>
                    <w:ind w:right="446"/>
                    <w:jc w:val="right"/>
                    <w:rPr>
                      <w:color w:val="000000"/>
                      <w:sz w:val="20"/>
                      <w:szCs w:val="20"/>
                    </w:rPr>
                  </w:pPr>
                  <w:r w:rsidRPr="00844798">
                    <w:rPr>
                      <w:sz w:val="20"/>
                      <w:szCs w:val="20"/>
                    </w:rPr>
                    <w:t xml:space="preserve"> $</w:t>
                  </w:r>
                  <w:r>
                    <w:rPr>
                      <w:sz w:val="20"/>
                      <w:szCs w:val="20"/>
                    </w:rPr>
                    <w:t>1</w:t>
                  </w:r>
                  <w:r w:rsidR="00994F65">
                    <w:rPr>
                      <w:sz w:val="20"/>
                      <w:szCs w:val="20"/>
                    </w:rPr>
                    <w:t>46</w:t>
                  </w:r>
                </w:p>
              </w:tc>
            </w:tr>
            <w:tr w:rsidR="00844798" w:rsidRPr="00844798" w14:paraId="51C75BD4" w14:textId="77777777" w:rsidTr="00FB6000">
              <w:trPr>
                <w:trHeight w:val="300"/>
                <w:jc w:val="center"/>
              </w:trPr>
              <w:tc>
                <w:tcPr>
                  <w:tcW w:w="2281" w:type="pct"/>
                  <w:tcBorders>
                    <w:top w:val="double" w:sz="4" w:space="0" w:color="auto"/>
                    <w:left w:val="single" w:sz="12" w:space="0" w:color="auto"/>
                    <w:bottom w:val="single" w:sz="12" w:space="0" w:color="auto"/>
                    <w:right w:val="single" w:sz="4" w:space="0" w:color="auto"/>
                  </w:tcBorders>
                  <w:hideMark/>
                </w:tcPr>
                <w:p w14:paraId="2C1AE5E5" w14:textId="77777777" w:rsidR="00844798" w:rsidRPr="00844798" w:rsidRDefault="00844798" w:rsidP="00844798">
                  <w:pPr>
                    <w:rPr>
                      <w:color w:val="000000"/>
                      <w:sz w:val="20"/>
                      <w:szCs w:val="20"/>
                    </w:rPr>
                  </w:pPr>
                  <w:r w:rsidRPr="00844798">
                    <w:rPr>
                      <w:sz w:val="20"/>
                      <w:szCs w:val="20"/>
                    </w:rPr>
                    <w:t>Total Contingency</w:t>
                  </w:r>
                </w:p>
              </w:tc>
              <w:tc>
                <w:tcPr>
                  <w:tcW w:w="2719" w:type="pct"/>
                  <w:tcBorders>
                    <w:top w:val="double" w:sz="4" w:space="0" w:color="auto"/>
                    <w:left w:val="nil"/>
                    <w:bottom w:val="single" w:sz="12" w:space="0" w:color="auto"/>
                    <w:right w:val="single" w:sz="4" w:space="0" w:color="auto"/>
                  </w:tcBorders>
                  <w:hideMark/>
                </w:tcPr>
                <w:p w14:paraId="1EF25584" w14:textId="2F1B1943" w:rsidR="00844798" w:rsidRPr="00844798" w:rsidRDefault="00844798" w:rsidP="00844798">
                  <w:pPr>
                    <w:ind w:right="446"/>
                    <w:jc w:val="right"/>
                    <w:rPr>
                      <w:color w:val="000000"/>
                      <w:sz w:val="20"/>
                      <w:szCs w:val="20"/>
                    </w:rPr>
                  </w:pPr>
                  <w:r w:rsidRPr="00844798">
                    <w:rPr>
                      <w:sz w:val="20"/>
                      <w:szCs w:val="20"/>
                    </w:rPr>
                    <w:t xml:space="preserve"> $</w:t>
                  </w:r>
                  <w:r w:rsidR="00994F65">
                    <w:rPr>
                      <w:sz w:val="20"/>
                      <w:szCs w:val="20"/>
                    </w:rPr>
                    <w:t>206</w:t>
                  </w:r>
                </w:p>
              </w:tc>
            </w:tr>
            <w:tr w:rsidR="00844798" w:rsidRPr="00844798" w14:paraId="6B8F7820" w14:textId="77777777" w:rsidTr="00FB6000">
              <w:trPr>
                <w:trHeight w:val="300"/>
                <w:jc w:val="center"/>
              </w:trPr>
              <w:tc>
                <w:tcPr>
                  <w:tcW w:w="2281" w:type="pct"/>
                  <w:tcBorders>
                    <w:top w:val="single" w:sz="12" w:space="0" w:color="auto"/>
                    <w:left w:val="single" w:sz="12" w:space="0" w:color="auto"/>
                    <w:bottom w:val="single" w:sz="12" w:space="0" w:color="auto"/>
                    <w:right w:val="single" w:sz="4" w:space="0" w:color="auto"/>
                  </w:tcBorders>
                  <w:hideMark/>
                </w:tcPr>
                <w:p w14:paraId="681ABAAA" w14:textId="77777777" w:rsidR="00844798" w:rsidRPr="00844798" w:rsidRDefault="00844798" w:rsidP="00844798">
                  <w:pPr>
                    <w:rPr>
                      <w:color w:val="000000"/>
                      <w:sz w:val="20"/>
                      <w:szCs w:val="20"/>
                    </w:rPr>
                  </w:pPr>
                  <w:r w:rsidRPr="00844798">
                    <w:rPr>
                      <w:sz w:val="20"/>
                      <w:szCs w:val="20"/>
                    </w:rPr>
                    <w:t>High Case Estimate</w:t>
                  </w:r>
                </w:p>
              </w:tc>
              <w:tc>
                <w:tcPr>
                  <w:tcW w:w="2719" w:type="pct"/>
                  <w:tcBorders>
                    <w:top w:val="single" w:sz="12" w:space="0" w:color="auto"/>
                    <w:left w:val="nil"/>
                    <w:bottom w:val="single" w:sz="12" w:space="0" w:color="auto"/>
                    <w:right w:val="single" w:sz="4" w:space="0" w:color="auto"/>
                  </w:tcBorders>
                  <w:hideMark/>
                </w:tcPr>
                <w:p w14:paraId="6478061D" w14:textId="737B29F0" w:rsidR="00844798" w:rsidRPr="00844798" w:rsidRDefault="00844798" w:rsidP="00844798">
                  <w:pPr>
                    <w:ind w:right="446"/>
                    <w:jc w:val="right"/>
                    <w:rPr>
                      <w:color w:val="000000"/>
                      <w:sz w:val="20"/>
                      <w:szCs w:val="20"/>
                    </w:rPr>
                  </w:pPr>
                  <w:r w:rsidRPr="00844798">
                    <w:rPr>
                      <w:sz w:val="20"/>
                      <w:szCs w:val="20"/>
                    </w:rPr>
                    <w:t>$</w:t>
                  </w:r>
                  <w:r>
                    <w:rPr>
                      <w:sz w:val="20"/>
                      <w:szCs w:val="20"/>
                    </w:rPr>
                    <w:t>3,</w:t>
                  </w:r>
                  <w:r w:rsidR="00994F65">
                    <w:rPr>
                      <w:sz w:val="20"/>
                      <w:szCs w:val="20"/>
                    </w:rPr>
                    <w:t>403</w:t>
                  </w:r>
                </w:p>
              </w:tc>
            </w:tr>
          </w:tbl>
          <w:p w14:paraId="76AC2688" w14:textId="77777777" w:rsidR="002D3A18" w:rsidRDefault="002D3A18">
            <w:pPr>
              <w:rPr>
                <w:rFonts w:eastAsia="MS Mincho"/>
                <w:b/>
                <w:bCs/>
                <w:i/>
                <w:sz w:val="22"/>
                <w:szCs w:val="22"/>
                <w:lang w:eastAsia="ja-JP"/>
              </w:rPr>
            </w:pPr>
          </w:p>
          <w:p w14:paraId="4F7F8FD1" w14:textId="3C6B2D0D" w:rsidR="00844798" w:rsidRPr="00707059" w:rsidRDefault="00844798">
            <w:pPr>
              <w:rPr>
                <w:rFonts w:eastAsia="MS Mincho"/>
                <w:b/>
                <w:bCs/>
                <w:i/>
                <w:sz w:val="22"/>
                <w:szCs w:val="22"/>
                <w:lang w:eastAsia="ja-JP"/>
              </w:rPr>
            </w:pPr>
          </w:p>
        </w:tc>
      </w:tr>
    </w:tbl>
    <w:p w14:paraId="4FB9E93D" w14:textId="0CC795A6" w:rsidR="002D3A18" w:rsidRDefault="002D3A18">
      <w:pPr>
        <w:ind w:right="-900"/>
        <w:jc w:val="both"/>
      </w:pPr>
    </w:p>
    <w:p w14:paraId="5FC4A7E4" w14:textId="1669C493" w:rsidR="005B3C92" w:rsidRDefault="005B3C92">
      <w:pPr>
        <w:ind w:right="-900"/>
        <w:jc w:val="both"/>
      </w:pPr>
    </w:p>
    <w:p w14:paraId="72A700B5" w14:textId="7E753E40" w:rsidR="005B3C92" w:rsidRDefault="005B3C92">
      <w:pPr>
        <w:ind w:right="-900"/>
        <w:jc w:val="both"/>
      </w:pPr>
    </w:p>
    <w:p w14:paraId="72E21535" w14:textId="75B54252" w:rsidR="005B3C92" w:rsidRDefault="005B3C92">
      <w:pPr>
        <w:ind w:right="-900"/>
        <w:jc w:val="both"/>
      </w:pPr>
    </w:p>
    <w:p w14:paraId="45BE35E8" w14:textId="4C988355" w:rsidR="005B3C92" w:rsidRDefault="005B3C92">
      <w:pPr>
        <w:ind w:right="-900"/>
        <w:jc w:val="both"/>
      </w:pPr>
    </w:p>
    <w:p w14:paraId="11F329E6" w14:textId="5218E5DA" w:rsidR="005B3C92" w:rsidRDefault="005B3C92">
      <w:pPr>
        <w:ind w:right="-900"/>
        <w:jc w:val="both"/>
      </w:pPr>
    </w:p>
    <w:p w14:paraId="2036C21A" w14:textId="3DDF4292" w:rsidR="005B3C92" w:rsidRDefault="005B3C92">
      <w:pPr>
        <w:ind w:right="-900"/>
        <w:jc w:val="both"/>
      </w:pPr>
    </w:p>
    <w:p w14:paraId="3909BD32" w14:textId="77777777" w:rsidR="005B3C92" w:rsidRPr="00707059" w:rsidRDefault="005B3C92">
      <w:pPr>
        <w:ind w:right="-900"/>
        <w:jc w:val="both"/>
      </w:pPr>
    </w:p>
    <w:p w14:paraId="2A35AC4B" w14:textId="4F973EEB" w:rsidR="00703DB2" w:rsidRPr="00707059" w:rsidRDefault="00703DB2" w:rsidP="00703DB2">
      <w:pPr>
        <w:numPr>
          <w:ilvl w:val="0"/>
          <w:numId w:val="1"/>
        </w:numPr>
        <w:jc w:val="both"/>
        <w:rPr>
          <w:b/>
          <w:sz w:val="22"/>
        </w:rPr>
      </w:pPr>
      <w:bookmarkStart w:id="0" w:name="_Hlk92733110"/>
      <w:r w:rsidRPr="00707059">
        <w:rPr>
          <w:b/>
          <w:sz w:val="22"/>
        </w:rPr>
        <w:t>Reauthorization</w:t>
      </w:r>
      <w:r w:rsidR="000A54B9">
        <w:rPr>
          <w:b/>
          <w:sz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2"/>
      </w:tblGrid>
      <w:tr w:rsidR="00703DB2" w:rsidRPr="00707059" w14:paraId="2B40EE62" w14:textId="77777777" w:rsidTr="00130EA9">
        <w:trPr>
          <w:trHeight w:val="5867"/>
        </w:trPr>
        <w:tc>
          <w:tcPr>
            <w:tcW w:w="10440" w:type="dxa"/>
            <w:shd w:val="clear" w:color="auto" w:fill="auto"/>
          </w:tcPr>
          <w:tbl>
            <w:tblPr>
              <w:tblpPr w:leftFromText="180" w:rightFromText="180" w:vertAnchor="text" w:horzAnchor="margin" w:tblpY="97"/>
              <w:tblW w:w="6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1"/>
              <w:gridCol w:w="2051"/>
              <w:gridCol w:w="2051"/>
            </w:tblGrid>
            <w:tr w:rsidR="006C48A4" w:rsidRPr="00707059" w14:paraId="2C8D1D67" w14:textId="77777777" w:rsidTr="006C48A4">
              <w:tc>
                <w:tcPr>
                  <w:tcW w:w="2051" w:type="dxa"/>
                  <w:tcBorders>
                    <w:top w:val="single" w:sz="4" w:space="0" w:color="auto"/>
                    <w:left w:val="single" w:sz="4" w:space="0" w:color="auto"/>
                    <w:bottom w:val="single" w:sz="4" w:space="0" w:color="auto"/>
                    <w:right w:val="single" w:sz="4" w:space="0" w:color="auto"/>
                  </w:tcBorders>
                  <w:shd w:val="clear" w:color="auto" w:fill="BFBFBF"/>
                  <w:vAlign w:val="bottom"/>
                </w:tcPr>
                <w:p w14:paraId="681F78A2" w14:textId="77777777" w:rsidR="006C48A4" w:rsidRPr="00707059" w:rsidRDefault="006C48A4" w:rsidP="00CE6D6D">
                  <w:pPr>
                    <w:jc w:val="center"/>
                    <w:rPr>
                      <w:rFonts w:cs="Arial"/>
                      <w:b/>
                      <w:sz w:val="20"/>
                      <w:szCs w:val="20"/>
                    </w:rPr>
                  </w:pPr>
                  <w:bookmarkStart w:id="1" w:name="_Hlk92732918"/>
                  <w:bookmarkEnd w:id="0"/>
                  <w:r w:rsidRPr="00707059">
                    <w:rPr>
                      <w:rFonts w:cs="Arial"/>
                      <w:b/>
                      <w:sz w:val="20"/>
                      <w:szCs w:val="20"/>
                    </w:rPr>
                    <w:t>Previously Authorized Amount</w:t>
                  </w:r>
                </w:p>
              </w:tc>
              <w:tc>
                <w:tcPr>
                  <w:tcW w:w="2051" w:type="dxa"/>
                  <w:tcBorders>
                    <w:top w:val="single" w:sz="4" w:space="0" w:color="auto"/>
                    <w:left w:val="single" w:sz="4" w:space="0" w:color="auto"/>
                    <w:bottom w:val="single" w:sz="4" w:space="0" w:color="auto"/>
                    <w:right w:val="single" w:sz="4" w:space="0" w:color="auto"/>
                  </w:tcBorders>
                  <w:shd w:val="clear" w:color="auto" w:fill="BFBFBF"/>
                </w:tcPr>
                <w:p w14:paraId="409BB374" w14:textId="77777777" w:rsidR="006C48A4" w:rsidRPr="00707059" w:rsidRDefault="006C48A4" w:rsidP="00CE6D6D">
                  <w:pPr>
                    <w:jc w:val="center"/>
                    <w:rPr>
                      <w:rFonts w:cs="Arial"/>
                      <w:b/>
                      <w:sz w:val="20"/>
                      <w:szCs w:val="20"/>
                    </w:rPr>
                  </w:pPr>
                  <w:r w:rsidRPr="00707059">
                    <w:rPr>
                      <w:rFonts w:cs="Arial"/>
                      <w:b/>
                      <w:sz w:val="20"/>
                      <w:szCs w:val="20"/>
                    </w:rPr>
                    <w:t>Total Cost Increase from Driver(s)</w:t>
                  </w:r>
                </w:p>
              </w:tc>
              <w:tc>
                <w:tcPr>
                  <w:tcW w:w="2051" w:type="dxa"/>
                  <w:tcBorders>
                    <w:top w:val="single" w:sz="4" w:space="0" w:color="auto"/>
                    <w:left w:val="single" w:sz="4" w:space="0" w:color="auto"/>
                    <w:bottom w:val="single" w:sz="4" w:space="0" w:color="auto"/>
                    <w:right w:val="single" w:sz="4" w:space="0" w:color="auto"/>
                  </w:tcBorders>
                  <w:shd w:val="clear" w:color="auto" w:fill="BFBFBF"/>
                  <w:vAlign w:val="bottom"/>
                </w:tcPr>
                <w:p w14:paraId="30404468" w14:textId="77777777" w:rsidR="006C48A4" w:rsidRPr="00707059" w:rsidRDefault="006C48A4" w:rsidP="00CE6D6D">
                  <w:pPr>
                    <w:jc w:val="center"/>
                    <w:rPr>
                      <w:rFonts w:cs="Arial"/>
                      <w:b/>
                      <w:color w:val="000000"/>
                      <w:sz w:val="20"/>
                      <w:szCs w:val="20"/>
                    </w:rPr>
                  </w:pPr>
                  <w:r w:rsidRPr="00707059">
                    <w:rPr>
                      <w:rFonts w:cs="Arial"/>
                      <w:b/>
                      <w:color w:val="000000"/>
                      <w:sz w:val="20"/>
                      <w:szCs w:val="20"/>
                    </w:rPr>
                    <w:t>Reauthorization Amount Requested</w:t>
                  </w:r>
                </w:p>
              </w:tc>
            </w:tr>
            <w:tr w:rsidR="006C48A4" w:rsidRPr="00707059" w14:paraId="6EB3CFD7" w14:textId="77777777" w:rsidTr="006C48A4">
              <w:tc>
                <w:tcPr>
                  <w:tcW w:w="2051" w:type="dxa"/>
                  <w:tcBorders>
                    <w:top w:val="single" w:sz="4" w:space="0" w:color="auto"/>
                    <w:left w:val="single" w:sz="4" w:space="0" w:color="auto"/>
                    <w:bottom w:val="single" w:sz="4" w:space="0" w:color="auto"/>
                    <w:right w:val="single" w:sz="4" w:space="0" w:color="auto"/>
                  </w:tcBorders>
                </w:tcPr>
                <w:p w14:paraId="3CADC72B" w14:textId="0B2DAF19" w:rsidR="006C48A4" w:rsidRPr="00707059" w:rsidRDefault="006C48A4" w:rsidP="00CE6D6D">
                  <w:pPr>
                    <w:jc w:val="center"/>
                    <w:rPr>
                      <w:rFonts w:cs="Arial"/>
                      <w:sz w:val="20"/>
                      <w:szCs w:val="20"/>
                    </w:rPr>
                  </w:pPr>
                  <w:r w:rsidRPr="00707059">
                    <w:rPr>
                      <w:rFonts w:cs="Arial"/>
                      <w:sz w:val="20"/>
                      <w:szCs w:val="20"/>
                    </w:rPr>
                    <w:t>$</w:t>
                  </w:r>
                  <w:r w:rsidR="000734FB">
                    <w:rPr>
                      <w:rFonts w:cs="Arial"/>
                      <w:sz w:val="20"/>
                      <w:szCs w:val="20"/>
                    </w:rPr>
                    <w:t>2,009</w:t>
                  </w:r>
                </w:p>
              </w:tc>
              <w:tc>
                <w:tcPr>
                  <w:tcW w:w="2051" w:type="dxa"/>
                  <w:tcBorders>
                    <w:top w:val="single" w:sz="4" w:space="0" w:color="auto"/>
                    <w:left w:val="single" w:sz="4" w:space="0" w:color="auto"/>
                    <w:bottom w:val="single" w:sz="4" w:space="0" w:color="auto"/>
                    <w:right w:val="single" w:sz="4" w:space="0" w:color="auto"/>
                  </w:tcBorders>
                </w:tcPr>
                <w:p w14:paraId="4E1D88F4" w14:textId="052581E6" w:rsidR="006C48A4" w:rsidRPr="00707059" w:rsidRDefault="006C48A4" w:rsidP="00CE6D6D">
                  <w:pPr>
                    <w:jc w:val="center"/>
                    <w:rPr>
                      <w:rFonts w:cs="Arial"/>
                      <w:sz w:val="20"/>
                      <w:szCs w:val="20"/>
                    </w:rPr>
                  </w:pPr>
                  <w:r w:rsidRPr="00707059">
                    <w:rPr>
                      <w:rFonts w:cs="Arial"/>
                      <w:sz w:val="20"/>
                      <w:szCs w:val="20"/>
                    </w:rPr>
                    <w:t>$</w:t>
                  </w:r>
                  <w:r w:rsidR="000734FB">
                    <w:rPr>
                      <w:rFonts w:cs="Arial"/>
                      <w:sz w:val="20"/>
                      <w:szCs w:val="20"/>
                    </w:rPr>
                    <w:t>1,</w:t>
                  </w:r>
                  <w:r w:rsidR="00A7360C">
                    <w:rPr>
                      <w:rFonts w:cs="Arial"/>
                      <w:sz w:val="20"/>
                      <w:szCs w:val="20"/>
                    </w:rPr>
                    <w:t>395</w:t>
                  </w:r>
                </w:p>
              </w:tc>
              <w:tc>
                <w:tcPr>
                  <w:tcW w:w="2051" w:type="dxa"/>
                  <w:tcBorders>
                    <w:top w:val="single" w:sz="4" w:space="0" w:color="auto"/>
                    <w:left w:val="single" w:sz="4" w:space="0" w:color="auto"/>
                    <w:bottom w:val="single" w:sz="4" w:space="0" w:color="auto"/>
                    <w:right w:val="single" w:sz="4" w:space="0" w:color="auto"/>
                  </w:tcBorders>
                </w:tcPr>
                <w:p w14:paraId="5E1BE1D7" w14:textId="0350CF98" w:rsidR="006C48A4" w:rsidRPr="00707059" w:rsidRDefault="006C48A4" w:rsidP="00CE6D6D">
                  <w:pPr>
                    <w:jc w:val="center"/>
                    <w:rPr>
                      <w:rFonts w:cs="Arial"/>
                      <w:color w:val="000000"/>
                      <w:sz w:val="20"/>
                      <w:szCs w:val="20"/>
                    </w:rPr>
                  </w:pPr>
                  <w:r w:rsidRPr="00707059">
                    <w:rPr>
                      <w:rFonts w:cs="Arial"/>
                      <w:color w:val="000000"/>
                      <w:sz w:val="20"/>
                      <w:szCs w:val="20"/>
                    </w:rPr>
                    <w:t>$</w:t>
                  </w:r>
                  <w:r w:rsidR="000734FB">
                    <w:rPr>
                      <w:rFonts w:cs="Arial"/>
                      <w:color w:val="000000"/>
                      <w:sz w:val="20"/>
                      <w:szCs w:val="20"/>
                    </w:rPr>
                    <w:t>3,</w:t>
                  </w:r>
                  <w:r w:rsidR="00A7360C">
                    <w:rPr>
                      <w:rFonts w:cs="Arial"/>
                      <w:color w:val="000000"/>
                      <w:sz w:val="20"/>
                      <w:szCs w:val="20"/>
                    </w:rPr>
                    <w:t>403</w:t>
                  </w:r>
                </w:p>
              </w:tc>
            </w:tr>
          </w:tbl>
          <w:p w14:paraId="03396A0A" w14:textId="77777777" w:rsidR="00703DB2" w:rsidRPr="00707059" w:rsidRDefault="00703DB2" w:rsidP="00B420CE">
            <w:pPr>
              <w:jc w:val="both"/>
              <w:rPr>
                <w:i/>
                <w:sz w:val="20"/>
                <w:szCs w:val="20"/>
              </w:rPr>
            </w:pPr>
          </w:p>
          <w:p w14:paraId="4AE761FD" w14:textId="77777777" w:rsidR="006C48A4" w:rsidRDefault="006C48A4" w:rsidP="00B420CE">
            <w:pPr>
              <w:jc w:val="both"/>
              <w:rPr>
                <w:i/>
                <w:sz w:val="20"/>
                <w:szCs w:val="20"/>
                <w:highlight w:val="yellow"/>
              </w:rPr>
            </w:pPr>
          </w:p>
          <w:p w14:paraId="098C3821" w14:textId="77777777" w:rsidR="006C48A4" w:rsidRDefault="006C48A4" w:rsidP="00B420CE">
            <w:pPr>
              <w:jc w:val="both"/>
              <w:rPr>
                <w:i/>
                <w:sz w:val="20"/>
                <w:szCs w:val="20"/>
                <w:highlight w:val="yellow"/>
              </w:rPr>
            </w:pPr>
          </w:p>
          <w:p w14:paraId="5B6A106B" w14:textId="77777777" w:rsidR="006C48A4" w:rsidRDefault="006C48A4" w:rsidP="00B420CE">
            <w:pPr>
              <w:jc w:val="both"/>
              <w:rPr>
                <w:i/>
                <w:sz w:val="20"/>
                <w:szCs w:val="20"/>
                <w:highlight w:val="yellow"/>
              </w:rPr>
            </w:pPr>
          </w:p>
          <w:p w14:paraId="4CA5A9B8" w14:textId="02AEA128" w:rsidR="00703DB2" w:rsidRPr="00707059" w:rsidRDefault="00703DB2" w:rsidP="00B420CE">
            <w:pPr>
              <w:jc w:val="both"/>
              <w:rPr>
                <w:i/>
                <w:sz w:val="20"/>
                <w:szCs w:val="20"/>
              </w:rPr>
            </w:pPr>
          </w:p>
          <w:tbl>
            <w:tblPr>
              <w:tblpPr w:leftFromText="180" w:rightFromText="180" w:vertAnchor="text" w:horzAnchor="margin" w:tblpY="97"/>
              <w:tblW w:w="6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1"/>
              <w:gridCol w:w="2051"/>
              <w:gridCol w:w="2051"/>
            </w:tblGrid>
            <w:tr w:rsidR="00703DB2" w:rsidRPr="00707059" w14:paraId="3099A48C" w14:textId="77777777" w:rsidTr="00703DB2">
              <w:tc>
                <w:tcPr>
                  <w:tcW w:w="2051" w:type="dxa"/>
                  <w:tcBorders>
                    <w:top w:val="single" w:sz="4" w:space="0" w:color="auto"/>
                    <w:left w:val="single" w:sz="4" w:space="0" w:color="auto"/>
                    <w:bottom w:val="single" w:sz="4" w:space="0" w:color="auto"/>
                    <w:right w:val="single" w:sz="4" w:space="0" w:color="auto"/>
                  </w:tcBorders>
                  <w:shd w:val="clear" w:color="auto" w:fill="BFBFBF"/>
                  <w:vAlign w:val="bottom"/>
                </w:tcPr>
                <w:p w14:paraId="0CBAA37C" w14:textId="7C2FC009" w:rsidR="00703DB2" w:rsidRPr="00707059" w:rsidRDefault="00703DB2" w:rsidP="00703DB2">
                  <w:pPr>
                    <w:jc w:val="center"/>
                    <w:rPr>
                      <w:rFonts w:cs="Arial"/>
                      <w:b/>
                      <w:color w:val="000000"/>
                      <w:sz w:val="20"/>
                      <w:szCs w:val="20"/>
                    </w:rPr>
                  </w:pPr>
                  <w:r w:rsidRPr="00707059">
                    <w:rPr>
                      <w:rFonts w:cs="Arial"/>
                      <w:b/>
                      <w:sz w:val="20"/>
                      <w:szCs w:val="20"/>
                    </w:rPr>
                    <w:t>Actual Cost to Date</w:t>
                  </w:r>
                </w:p>
              </w:tc>
              <w:tc>
                <w:tcPr>
                  <w:tcW w:w="2051" w:type="dxa"/>
                  <w:tcBorders>
                    <w:top w:val="single" w:sz="4" w:space="0" w:color="auto"/>
                    <w:left w:val="single" w:sz="4" w:space="0" w:color="auto"/>
                    <w:bottom w:val="single" w:sz="4" w:space="0" w:color="auto"/>
                    <w:right w:val="single" w:sz="4" w:space="0" w:color="auto"/>
                  </w:tcBorders>
                  <w:shd w:val="clear" w:color="auto" w:fill="BFBFBF"/>
                  <w:vAlign w:val="bottom"/>
                </w:tcPr>
                <w:p w14:paraId="6F1E7E9F" w14:textId="77777777" w:rsidR="00703DB2" w:rsidRPr="00707059" w:rsidRDefault="00703DB2" w:rsidP="00703DB2">
                  <w:pPr>
                    <w:jc w:val="center"/>
                    <w:rPr>
                      <w:rFonts w:cs="Arial"/>
                      <w:b/>
                      <w:sz w:val="20"/>
                      <w:szCs w:val="20"/>
                    </w:rPr>
                  </w:pPr>
                  <w:r w:rsidRPr="00707059">
                    <w:rPr>
                      <w:rFonts w:cs="Arial"/>
                      <w:b/>
                      <w:sz w:val="20"/>
                      <w:szCs w:val="20"/>
                    </w:rPr>
                    <w:t>Open Committed Items</w:t>
                  </w:r>
                </w:p>
              </w:tc>
              <w:tc>
                <w:tcPr>
                  <w:tcW w:w="2051" w:type="dxa"/>
                  <w:tcBorders>
                    <w:top w:val="single" w:sz="4" w:space="0" w:color="auto"/>
                    <w:left w:val="single" w:sz="4" w:space="0" w:color="auto"/>
                    <w:bottom w:val="single" w:sz="4" w:space="0" w:color="auto"/>
                    <w:right w:val="single" w:sz="4" w:space="0" w:color="auto"/>
                  </w:tcBorders>
                  <w:shd w:val="clear" w:color="auto" w:fill="BFBFBF"/>
                  <w:vAlign w:val="bottom"/>
                </w:tcPr>
                <w:p w14:paraId="7FEC8AE6" w14:textId="2F648DD1" w:rsidR="00703DB2" w:rsidRPr="00707059" w:rsidRDefault="00703DB2" w:rsidP="00D40A9F">
                  <w:pPr>
                    <w:jc w:val="center"/>
                    <w:rPr>
                      <w:rFonts w:cs="Arial"/>
                      <w:b/>
                      <w:sz w:val="20"/>
                      <w:szCs w:val="20"/>
                    </w:rPr>
                  </w:pPr>
                  <w:r w:rsidRPr="00707059">
                    <w:rPr>
                      <w:rFonts w:cs="Arial"/>
                      <w:b/>
                      <w:sz w:val="20"/>
                      <w:szCs w:val="20"/>
                    </w:rPr>
                    <w:t xml:space="preserve">Actual Cost to </w:t>
                  </w:r>
                  <w:r w:rsidR="00E12FF6">
                    <w:rPr>
                      <w:rFonts w:cs="Arial"/>
                      <w:b/>
                      <w:sz w:val="20"/>
                      <w:szCs w:val="20"/>
                    </w:rPr>
                    <w:t>D</w:t>
                  </w:r>
                  <w:r w:rsidRPr="00707059">
                    <w:rPr>
                      <w:rFonts w:cs="Arial"/>
                      <w:b/>
                      <w:sz w:val="20"/>
                      <w:szCs w:val="20"/>
                    </w:rPr>
                    <w:t xml:space="preserve">ate </w:t>
                  </w:r>
                  <w:r w:rsidR="00D40A9F" w:rsidRPr="00707059">
                    <w:rPr>
                      <w:rFonts w:cs="Arial"/>
                      <w:b/>
                      <w:sz w:val="20"/>
                      <w:szCs w:val="20"/>
                    </w:rPr>
                    <w:t xml:space="preserve">Plus </w:t>
                  </w:r>
                  <w:r w:rsidRPr="00707059">
                    <w:rPr>
                      <w:rFonts w:cs="Arial"/>
                      <w:b/>
                      <w:sz w:val="20"/>
                      <w:szCs w:val="20"/>
                    </w:rPr>
                    <w:t>Open Committed Items</w:t>
                  </w:r>
                </w:p>
              </w:tc>
            </w:tr>
            <w:tr w:rsidR="00703DB2" w:rsidRPr="00707059" w14:paraId="219D597F" w14:textId="77777777" w:rsidTr="00703DB2">
              <w:tc>
                <w:tcPr>
                  <w:tcW w:w="2051" w:type="dxa"/>
                  <w:tcBorders>
                    <w:top w:val="single" w:sz="4" w:space="0" w:color="auto"/>
                    <w:left w:val="single" w:sz="4" w:space="0" w:color="auto"/>
                    <w:bottom w:val="single" w:sz="4" w:space="0" w:color="auto"/>
                    <w:right w:val="single" w:sz="4" w:space="0" w:color="auto"/>
                  </w:tcBorders>
                </w:tcPr>
                <w:p w14:paraId="114A669B" w14:textId="13BDD774" w:rsidR="00703DB2" w:rsidRPr="00707059" w:rsidRDefault="00703DB2" w:rsidP="00703DB2">
                  <w:pPr>
                    <w:jc w:val="center"/>
                    <w:rPr>
                      <w:rFonts w:cs="Arial"/>
                      <w:color w:val="000000"/>
                      <w:sz w:val="20"/>
                      <w:szCs w:val="20"/>
                    </w:rPr>
                  </w:pPr>
                  <w:r w:rsidRPr="00707059">
                    <w:rPr>
                      <w:rFonts w:cs="Arial"/>
                      <w:color w:val="000000"/>
                      <w:sz w:val="20"/>
                      <w:szCs w:val="20"/>
                    </w:rPr>
                    <w:t>$</w:t>
                  </w:r>
                  <w:r w:rsidR="000734FB" w:rsidRPr="000734FB">
                    <w:rPr>
                      <w:rFonts w:cs="Arial"/>
                      <w:color w:val="000000"/>
                      <w:sz w:val="20"/>
                      <w:szCs w:val="20"/>
                    </w:rPr>
                    <w:t>1</w:t>
                  </w:r>
                  <w:r w:rsidR="000734FB">
                    <w:rPr>
                      <w:rFonts w:cs="Arial"/>
                      <w:color w:val="000000"/>
                      <w:sz w:val="20"/>
                      <w:szCs w:val="20"/>
                    </w:rPr>
                    <w:t xml:space="preserve">,800 </w:t>
                  </w:r>
                </w:p>
              </w:tc>
              <w:tc>
                <w:tcPr>
                  <w:tcW w:w="2051" w:type="dxa"/>
                  <w:tcBorders>
                    <w:top w:val="single" w:sz="4" w:space="0" w:color="auto"/>
                    <w:left w:val="single" w:sz="4" w:space="0" w:color="auto"/>
                    <w:bottom w:val="single" w:sz="4" w:space="0" w:color="auto"/>
                    <w:right w:val="single" w:sz="4" w:space="0" w:color="auto"/>
                  </w:tcBorders>
                </w:tcPr>
                <w:p w14:paraId="6E4EF051" w14:textId="7EF747D2" w:rsidR="00703DB2" w:rsidRPr="00707059" w:rsidRDefault="00703DB2" w:rsidP="00703DB2">
                  <w:pPr>
                    <w:jc w:val="center"/>
                    <w:rPr>
                      <w:rFonts w:cs="Arial"/>
                      <w:sz w:val="20"/>
                      <w:szCs w:val="20"/>
                    </w:rPr>
                  </w:pPr>
                  <w:r w:rsidRPr="00707059">
                    <w:rPr>
                      <w:rFonts w:cs="Arial"/>
                      <w:sz w:val="20"/>
                      <w:szCs w:val="20"/>
                    </w:rPr>
                    <w:t>$</w:t>
                  </w:r>
                  <w:r w:rsidR="000734FB">
                    <w:rPr>
                      <w:rFonts w:cs="Arial"/>
                      <w:sz w:val="20"/>
                      <w:szCs w:val="20"/>
                    </w:rPr>
                    <w:t>6</w:t>
                  </w:r>
                </w:p>
              </w:tc>
              <w:tc>
                <w:tcPr>
                  <w:tcW w:w="2051" w:type="dxa"/>
                  <w:tcBorders>
                    <w:top w:val="single" w:sz="4" w:space="0" w:color="auto"/>
                    <w:left w:val="single" w:sz="4" w:space="0" w:color="auto"/>
                    <w:bottom w:val="single" w:sz="4" w:space="0" w:color="auto"/>
                    <w:right w:val="single" w:sz="4" w:space="0" w:color="auto"/>
                  </w:tcBorders>
                </w:tcPr>
                <w:p w14:paraId="6566537A" w14:textId="3A6C3011" w:rsidR="00703DB2" w:rsidRPr="00707059" w:rsidRDefault="00703DB2" w:rsidP="00703DB2">
                  <w:pPr>
                    <w:jc w:val="center"/>
                    <w:rPr>
                      <w:rFonts w:cs="Arial"/>
                      <w:sz w:val="20"/>
                      <w:szCs w:val="20"/>
                    </w:rPr>
                  </w:pPr>
                  <w:r w:rsidRPr="00707059">
                    <w:rPr>
                      <w:rFonts w:cs="Arial"/>
                      <w:sz w:val="20"/>
                      <w:szCs w:val="20"/>
                    </w:rPr>
                    <w:t>$</w:t>
                  </w:r>
                  <w:r w:rsidR="000734FB">
                    <w:rPr>
                      <w:rFonts w:cs="Arial"/>
                      <w:sz w:val="20"/>
                      <w:szCs w:val="20"/>
                    </w:rPr>
                    <w:t>1,806</w:t>
                  </w:r>
                </w:p>
              </w:tc>
            </w:tr>
          </w:tbl>
          <w:p w14:paraId="2C7F1F60" w14:textId="77777777" w:rsidR="00703DB2" w:rsidRPr="00707059" w:rsidRDefault="00703DB2" w:rsidP="00B420CE">
            <w:pPr>
              <w:jc w:val="both"/>
              <w:rPr>
                <w:sz w:val="20"/>
                <w:szCs w:val="20"/>
              </w:rPr>
            </w:pPr>
          </w:p>
          <w:p w14:paraId="23E36F3B" w14:textId="77777777" w:rsidR="00703DB2" w:rsidRPr="00707059" w:rsidRDefault="00703DB2" w:rsidP="00B420CE">
            <w:pPr>
              <w:jc w:val="both"/>
              <w:rPr>
                <w:b/>
                <w:sz w:val="22"/>
              </w:rPr>
            </w:pPr>
          </w:p>
          <w:p w14:paraId="672EFD9A" w14:textId="77777777" w:rsidR="00703DB2" w:rsidRPr="00707059" w:rsidRDefault="00703DB2" w:rsidP="00B420CE">
            <w:pPr>
              <w:jc w:val="both"/>
              <w:rPr>
                <w:i/>
                <w:sz w:val="20"/>
                <w:szCs w:val="20"/>
              </w:rPr>
            </w:pPr>
          </w:p>
          <w:p w14:paraId="10C3EE9D" w14:textId="77777777" w:rsidR="00703DB2" w:rsidRPr="00707059" w:rsidRDefault="00703DB2" w:rsidP="00B420CE">
            <w:pPr>
              <w:jc w:val="both"/>
              <w:rPr>
                <w:b/>
                <w:sz w:val="22"/>
              </w:rPr>
            </w:pPr>
          </w:p>
          <w:p w14:paraId="47A5C591" w14:textId="77777777" w:rsidR="00703DB2" w:rsidRPr="00707059" w:rsidRDefault="00703DB2" w:rsidP="00B420CE">
            <w:pPr>
              <w:jc w:val="both"/>
              <w:rPr>
                <w:i/>
                <w:sz w:val="20"/>
                <w:szCs w:val="20"/>
              </w:rPr>
            </w:pPr>
          </w:p>
          <w:p w14:paraId="3D991EEC" w14:textId="12452C7E" w:rsidR="00703DB2" w:rsidRPr="00707059" w:rsidRDefault="00703DB2" w:rsidP="00B420CE">
            <w:pPr>
              <w:jc w:val="both"/>
              <w:rPr>
                <w:sz w:val="20"/>
                <w:szCs w:val="20"/>
              </w:rPr>
            </w:pPr>
            <w:r w:rsidRPr="00707059">
              <w:rPr>
                <w:sz w:val="20"/>
                <w:szCs w:val="20"/>
              </w:rPr>
              <w:t>The primary driver</w:t>
            </w:r>
            <w:r w:rsidR="00516AA1">
              <w:rPr>
                <w:sz w:val="20"/>
                <w:szCs w:val="20"/>
              </w:rPr>
              <w:t>s</w:t>
            </w:r>
            <w:r w:rsidRPr="00707059">
              <w:rPr>
                <w:sz w:val="20"/>
                <w:szCs w:val="20"/>
              </w:rPr>
              <w:t xml:space="preserve"> for the additional funding are </w:t>
            </w:r>
            <w:r w:rsidR="000734FB">
              <w:rPr>
                <w:iCs/>
                <w:sz w:val="20"/>
                <w:szCs w:val="20"/>
              </w:rPr>
              <w:t>the non-deterministic testing of the RAS controller taking significantly more time and resources than planned</w:t>
            </w:r>
            <w:r w:rsidR="00516AA1">
              <w:rPr>
                <w:iCs/>
                <w:sz w:val="20"/>
                <w:szCs w:val="20"/>
              </w:rPr>
              <w:t xml:space="preserve"> and to allow of any re-work to modify the test cases after the </w:t>
            </w:r>
            <w:r w:rsidR="008F6C66">
              <w:rPr>
                <w:iCs/>
                <w:sz w:val="20"/>
                <w:szCs w:val="20"/>
              </w:rPr>
              <w:t>two-year</w:t>
            </w:r>
            <w:r w:rsidR="00516AA1">
              <w:rPr>
                <w:iCs/>
                <w:sz w:val="20"/>
                <w:szCs w:val="20"/>
              </w:rPr>
              <w:t xml:space="preserve"> deferral</w:t>
            </w:r>
            <w:r w:rsidR="000734FB">
              <w:rPr>
                <w:iCs/>
                <w:sz w:val="20"/>
                <w:szCs w:val="20"/>
              </w:rPr>
              <w:t xml:space="preserve">. </w:t>
            </w:r>
            <w:r w:rsidRPr="00707059">
              <w:rPr>
                <w:sz w:val="20"/>
                <w:szCs w:val="20"/>
              </w:rPr>
              <w:t>The specific reason(s) for requesting additional funding are as follows.</w:t>
            </w:r>
          </w:p>
          <w:tbl>
            <w:tblPr>
              <w:tblpPr w:leftFromText="180" w:rightFromText="180" w:vertAnchor="text" w:horzAnchor="margin" w:tblpY="97"/>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5"/>
              <w:gridCol w:w="1530"/>
              <w:gridCol w:w="450"/>
              <w:gridCol w:w="4656"/>
              <w:gridCol w:w="1284"/>
            </w:tblGrid>
            <w:tr w:rsidR="00CE6D6D" w:rsidRPr="00707059" w14:paraId="7C41A070" w14:textId="77777777" w:rsidTr="00130EA9">
              <w:tc>
                <w:tcPr>
                  <w:tcW w:w="2335" w:type="dxa"/>
                  <w:tcBorders>
                    <w:top w:val="single" w:sz="4" w:space="0" w:color="auto"/>
                    <w:left w:val="single" w:sz="4" w:space="0" w:color="auto"/>
                    <w:bottom w:val="single" w:sz="4" w:space="0" w:color="auto"/>
                    <w:right w:val="single" w:sz="4" w:space="0" w:color="auto"/>
                  </w:tcBorders>
                  <w:shd w:val="clear" w:color="auto" w:fill="BFBFBF"/>
                  <w:vAlign w:val="bottom"/>
                </w:tcPr>
                <w:p w14:paraId="36441602" w14:textId="77777777" w:rsidR="00CE6D6D" w:rsidRPr="00707059" w:rsidRDefault="00CE6D6D" w:rsidP="00703DB2">
                  <w:pPr>
                    <w:jc w:val="center"/>
                    <w:rPr>
                      <w:rFonts w:cs="Arial"/>
                      <w:b/>
                      <w:color w:val="000000"/>
                      <w:sz w:val="20"/>
                      <w:szCs w:val="20"/>
                    </w:rPr>
                  </w:pPr>
                  <w:r w:rsidRPr="00707059">
                    <w:rPr>
                      <w:rFonts w:cs="Arial"/>
                      <w:b/>
                      <w:color w:val="000000"/>
                      <w:sz w:val="20"/>
                      <w:szCs w:val="20"/>
                    </w:rPr>
                    <w:t>Specific Driver</w:t>
                  </w:r>
                </w:p>
              </w:tc>
              <w:tc>
                <w:tcPr>
                  <w:tcW w:w="1530" w:type="dxa"/>
                  <w:tcBorders>
                    <w:top w:val="single" w:sz="4" w:space="0" w:color="auto"/>
                    <w:left w:val="single" w:sz="4" w:space="0" w:color="auto"/>
                    <w:bottom w:val="single" w:sz="4" w:space="0" w:color="auto"/>
                    <w:right w:val="single" w:sz="4" w:space="0" w:color="auto"/>
                  </w:tcBorders>
                  <w:shd w:val="clear" w:color="auto" w:fill="BFBFBF"/>
                  <w:vAlign w:val="bottom"/>
                </w:tcPr>
                <w:p w14:paraId="6D0D0F22" w14:textId="77777777" w:rsidR="00CE6D6D" w:rsidRPr="00707059" w:rsidRDefault="0004669F" w:rsidP="00CE6D6D">
                  <w:pPr>
                    <w:jc w:val="center"/>
                    <w:rPr>
                      <w:rFonts w:cs="Arial"/>
                      <w:b/>
                      <w:sz w:val="20"/>
                      <w:szCs w:val="20"/>
                    </w:rPr>
                  </w:pPr>
                  <w:r>
                    <w:rPr>
                      <w:rFonts w:cs="Arial"/>
                      <w:b/>
                      <w:sz w:val="20"/>
                      <w:szCs w:val="20"/>
                    </w:rPr>
                    <w:t>Driver Category</w:t>
                  </w:r>
                </w:p>
              </w:tc>
              <w:tc>
                <w:tcPr>
                  <w:tcW w:w="5106" w:type="dxa"/>
                  <w:gridSpan w:val="2"/>
                  <w:tcBorders>
                    <w:top w:val="single" w:sz="4" w:space="0" w:color="auto"/>
                    <w:left w:val="single" w:sz="4" w:space="0" w:color="auto"/>
                    <w:bottom w:val="single" w:sz="4" w:space="0" w:color="auto"/>
                    <w:right w:val="single" w:sz="4" w:space="0" w:color="auto"/>
                  </w:tcBorders>
                  <w:shd w:val="clear" w:color="auto" w:fill="BFBFBF"/>
                  <w:vAlign w:val="bottom"/>
                </w:tcPr>
                <w:p w14:paraId="290A8556" w14:textId="77777777" w:rsidR="00CE6D6D" w:rsidRPr="00707059" w:rsidRDefault="00CE6D6D" w:rsidP="00703DB2">
                  <w:pPr>
                    <w:jc w:val="center"/>
                    <w:rPr>
                      <w:rFonts w:cs="Arial"/>
                      <w:b/>
                      <w:sz w:val="20"/>
                      <w:szCs w:val="20"/>
                    </w:rPr>
                  </w:pPr>
                  <w:r w:rsidRPr="00707059">
                    <w:rPr>
                      <w:rFonts w:cs="Arial"/>
                      <w:b/>
                      <w:sz w:val="20"/>
                      <w:szCs w:val="20"/>
                    </w:rPr>
                    <w:t>Reason</w:t>
                  </w:r>
                </w:p>
              </w:tc>
              <w:tc>
                <w:tcPr>
                  <w:tcW w:w="1284" w:type="dxa"/>
                  <w:tcBorders>
                    <w:top w:val="single" w:sz="4" w:space="0" w:color="auto"/>
                    <w:left w:val="single" w:sz="4" w:space="0" w:color="auto"/>
                    <w:bottom w:val="single" w:sz="4" w:space="0" w:color="auto"/>
                    <w:right w:val="single" w:sz="4" w:space="0" w:color="auto"/>
                  </w:tcBorders>
                  <w:shd w:val="clear" w:color="auto" w:fill="BFBFBF"/>
                  <w:vAlign w:val="bottom"/>
                </w:tcPr>
                <w:p w14:paraId="13AA02FF" w14:textId="77777777" w:rsidR="00CE6D6D" w:rsidRPr="00707059" w:rsidRDefault="00CE6D6D" w:rsidP="00703DB2">
                  <w:pPr>
                    <w:jc w:val="center"/>
                    <w:rPr>
                      <w:rFonts w:cs="Arial"/>
                      <w:b/>
                      <w:sz w:val="20"/>
                      <w:szCs w:val="20"/>
                    </w:rPr>
                  </w:pPr>
                  <w:r w:rsidRPr="00707059">
                    <w:rPr>
                      <w:rFonts w:cs="Arial"/>
                      <w:b/>
                      <w:sz w:val="20"/>
                      <w:szCs w:val="20"/>
                    </w:rPr>
                    <w:t>Cost Increase</w:t>
                  </w:r>
                </w:p>
              </w:tc>
            </w:tr>
            <w:tr w:rsidR="000734FB" w:rsidRPr="00707059" w14:paraId="195C1B88" w14:textId="77777777" w:rsidTr="00130EA9">
              <w:tc>
                <w:tcPr>
                  <w:tcW w:w="2335" w:type="dxa"/>
                  <w:tcBorders>
                    <w:top w:val="single" w:sz="4" w:space="0" w:color="auto"/>
                    <w:left w:val="single" w:sz="4" w:space="0" w:color="auto"/>
                    <w:bottom w:val="single" w:sz="4" w:space="0" w:color="auto"/>
                    <w:right w:val="single" w:sz="4" w:space="0" w:color="auto"/>
                  </w:tcBorders>
                </w:tcPr>
                <w:p w14:paraId="7CB4E48A" w14:textId="6B5818F5" w:rsidR="000734FB" w:rsidRPr="00707059" w:rsidRDefault="000734FB" w:rsidP="000734FB">
                  <w:pPr>
                    <w:rPr>
                      <w:rFonts w:cs="Arial"/>
                      <w:color w:val="000000"/>
                      <w:sz w:val="20"/>
                      <w:szCs w:val="20"/>
                    </w:rPr>
                  </w:pPr>
                  <w:r w:rsidRPr="009A5EC4">
                    <w:rPr>
                      <w:rFonts w:cs="Arial"/>
                      <w:color w:val="000000"/>
                      <w:sz w:val="20"/>
                      <w:szCs w:val="20"/>
                    </w:rPr>
                    <w:t xml:space="preserve">Longer time than expected to complete </w:t>
                  </w:r>
                  <w:r w:rsidR="000A3F84">
                    <w:rPr>
                      <w:rFonts w:cs="Arial"/>
                      <w:color w:val="000000"/>
                      <w:sz w:val="20"/>
                      <w:szCs w:val="20"/>
                    </w:rPr>
                    <w:t>non-deterministic testing of the controller</w:t>
                  </w:r>
                </w:p>
              </w:tc>
              <w:tc>
                <w:tcPr>
                  <w:tcW w:w="1530" w:type="dxa"/>
                  <w:tcBorders>
                    <w:top w:val="single" w:sz="4" w:space="0" w:color="auto"/>
                    <w:left w:val="single" w:sz="4" w:space="0" w:color="auto"/>
                    <w:bottom w:val="single" w:sz="4" w:space="0" w:color="auto"/>
                    <w:right w:val="single" w:sz="4" w:space="0" w:color="auto"/>
                  </w:tcBorders>
                </w:tcPr>
                <w:p w14:paraId="42B08C13" w14:textId="0BFFD86A" w:rsidR="000734FB" w:rsidRPr="0004669F" w:rsidRDefault="000734FB" w:rsidP="000734FB">
                  <w:pPr>
                    <w:rPr>
                      <w:rFonts w:cs="Arial"/>
                      <w:i/>
                      <w:sz w:val="20"/>
                      <w:szCs w:val="20"/>
                    </w:rPr>
                  </w:pPr>
                  <w:r w:rsidRPr="009A5EC4">
                    <w:rPr>
                      <w:rFonts w:cs="Arial"/>
                      <w:iCs/>
                      <w:sz w:val="20"/>
                      <w:szCs w:val="20"/>
                    </w:rPr>
                    <w:t>Schedule</w:t>
                  </w:r>
                </w:p>
              </w:tc>
              <w:tc>
                <w:tcPr>
                  <w:tcW w:w="5106" w:type="dxa"/>
                  <w:gridSpan w:val="2"/>
                  <w:tcBorders>
                    <w:top w:val="single" w:sz="4" w:space="0" w:color="auto"/>
                    <w:left w:val="single" w:sz="4" w:space="0" w:color="auto"/>
                    <w:bottom w:val="single" w:sz="4" w:space="0" w:color="auto"/>
                    <w:right w:val="single" w:sz="4" w:space="0" w:color="auto"/>
                  </w:tcBorders>
                </w:tcPr>
                <w:p w14:paraId="09FA9E2E" w14:textId="0DE2767A" w:rsidR="000A3F84" w:rsidRPr="000A3F84" w:rsidRDefault="000A3F84" w:rsidP="00A7360C">
                  <w:pPr>
                    <w:rPr>
                      <w:rFonts w:cs="Arial"/>
                      <w:iCs/>
                      <w:sz w:val="20"/>
                      <w:szCs w:val="20"/>
                    </w:rPr>
                  </w:pPr>
                  <w:r w:rsidRPr="00495C9C">
                    <w:rPr>
                      <w:rFonts w:cs="Arial"/>
                      <w:iCs/>
                      <w:sz w:val="20"/>
                      <w:szCs w:val="20"/>
                    </w:rPr>
                    <w:t>Previous</w:t>
                  </w:r>
                  <w:r w:rsidR="000734FB" w:rsidRPr="00495C9C">
                    <w:rPr>
                      <w:rFonts w:cs="Arial"/>
                      <w:iCs/>
                      <w:sz w:val="20"/>
                      <w:szCs w:val="20"/>
                    </w:rPr>
                    <w:t xml:space="preserve"> </w:t>
                  </w:r>
                  <w:r w:rsidRPr="00495C9C">
                    <w:rPr>
                      <w:rFonts w:cs="Arial"/>
                      <w:iCs/>
                      <w:sz w:val="20"/>
                      <w:szCs w:val="20"/>
                    </w:rPr>
                    <w:t>project authorization assumed</w:t>
                  </w:r>
                  <w:r>
                    <w:rPr>
                      <w:rFonts w:cs="Arial"/>
                      <w:iCs/>
                      <w:sz w:val="20"/>
                      <w:szCs w:val="20"/>
                    </w:rPr>
                    <w:t xml:space="preserve"> the non-deterministic test</w:t>
                  </w:r>
                  <w:r w:rsidR="00004A73">
                    <w:rPr>
                      <w:rFonts w:cs="Arial"/>
                      <w:iCs/>
                      <w:sz w:val="20"/>
                      <w:szCs w:val="20"/>
                    </w:rPr>
                    <w:t xml:space="preserve">s would be completed within 2 months of starting, however additional </w:t>
                  </w:r>
                  <w:r w:rsidR="00495C9C">
                    <w:rPr>
                      <w:rFonts w:cs="Arial"/>
                      <w:iCs/>
                      <w:sz w:val="20"/>
                      <w:szCs w:val="20"/>
                    </w:rPr>
                    <w:t xml:space="preserve">time was needed for the test, revisions of test forms by OE were required. Because of the re-work and additional work required for the non-deterministic tests, more labor has been forecasted to support the testing the Scenario Test Forms.  </w:t>
                  </w:r>
                </w:p>
              </w:tc>
              <w:tc>
                <w:tcPr>
                  <w:tcW w:w="1284" w:type="dxa"/>
                  <w:tcBorders>
                    <w:top w:val="single" w:sz="4" w:space="0" w:color="auto"/>
                    <w:left w:val="single" w:sz="4" w:space="0" w:color="auto"/>
                    <w:bottom w:val="single" w:sz="4" w:space="0" w:color="auto"/>
                    <w:right w:val="single" w:sz="4" w:space="0" w:color="auto"/>
                  </w:tcBorders>
                </w:tcPr>
                <w:p w14:paraId="18C2052D" w14:textId="55598390" w:rsidR="000734FB" w:rsidRPr="000A3F84" w:rsidRDefault="000734FB" w:rsidP="000734FB">
                  <w:pPr>
                    <w:rPr>
                      <w:rFonts w:cs="Arial"/>
                      <w:sz w:val="20"/>
                      <w:szCs w:val="20"/>
                    </w:rPr>
                  </w:pPr>
                  <w:r w:rsidRPr="000A3F84">
                    <w:rPr>
                      <w:rFonts w:cs="Arial"/>
                      <w:sz w:val="20"/>
                      <w:szCs w:val="20"/>
                    </w:rPr>
                    <w:t>$</w:t>
                  </w:r>
                  <w:r w:rsidR="000A3F84" w:rsidRPr="000A3F84">
                    <w:rPr>
                      <w:rFonts w:cs="Arial"/>
                      <w:sz w:val="20"/>
                      <w:szCs w:val="20"/>
                    </w:rPr>
                    <w:t>636,000</w:t>
                  </w:r>
                </w:p>
                <w:p w14:paraId="6E93060D" w14:textId="664D4239" w:rsidR="000734FB" w:rsidRPr="000A3F84" w:rsidRDefault="000734FB" w:rsidP="000734FB">
                  <w:pPr>
                    <w:rPr>
                      <w:rFonts w:cs="Arial"/>
                      <w:sz w:val="20"/>
                      <w:szCs w:val="20"/>
                    </w:rPr>
                  </w:pPr>
                  <w:r w:rsidRPr="000A3F84">
                    <w:rPr>
                      <w:rFonts w:cs="Arial"/>
                      <w:sz w:val="20"/>
                      <w:szCs w:val="20"/>
                    </w:rPr>
                    <w:t xml:space="preserve">  </w:t>
                  </w:r>
                </w:p>
              </w:tc>
            </w:tr>
            <w:tr w:rsidR="000734FB" w:rsidRPr="00707059" w14:paraId="1458362D" w14:textId="77777777" w:rsidTr="00130EA9">
              <w:tc>
                <w:tcPr>
                  <w:tcW w:w="2335" w:type="dxa"/>
                  <w:tcBorders>
                    <w:top w:val="single" w:sz="4" w:space="0" w:color="auto"/>
                    <w:left w:val="single" w:sz="4" w:space="0" w:color="auto"/>
                    <w:bottom w:val="single" w:sz="4" w:space="0" w:color="auto"/>
                    <w:right w:val="single" w:sz="4" w:space="0" w:color="auto"/>
                  </w:tcBorders>
                </w:tcPr>
                <w:p w14:paraId="7D98FF27" w14:textId="5D1FFFE4" w:rsidR="000734FB" w:rsidRPr="00707059" w:rsidRDefault="000734FB" w:rsidP="000734FB">
                  <w:pPr>
                    <w:rPr>
                      <w:rFonts w:cs="Arial"/>
                      <w:i/>
                      <w:color w:val="000000"/>
                      <w:sz w:val="20"/>
                      <w:szCs w:val="20"/>
                    </w:rPr>
                  </w:pPr>
                  <w:r w:rsidRPr="00B54B1A">
                    <w:rPr>
                      <w:rFonts w:cs="Arial"/>
                      <w:iCs/>
                      <w:sz w:val="20"/>
                      <w:szCs w:val="20"/>
                    </w:rPr>
                    <w:t xml:space="preserve">Risk Allowance </w:t>
                  </w:r>
                </w:p>
              </w:tc>
              <w:tc>
                <w:tcPr>
                  <w:tcW w:w="1530" w:type="dxa"/>
                  <w:tcBorders>
                    <w:top w:val="single" w:sz="4" w:space="0" w:color="auto"/>
                    <w:left w:val="single" w:sz="4" w:space="0" w:color="auto"/>
                    <w:bottom w:val="single" w:sz="4" w:space="0" w:color="auto"/>
                    <w:right w:val="single" w:sz="4" w:space="0" w:color="auto"/>
                  </w:tcBorders>
                </w:tcPr>
                <w:p w14:paraId="718177B2" w14:textId="2468F02A" w:rsidR="000734FB" w:rsidRPr="00707059" w:rsidRDefault="000734FB" w:rsidP="000734FB">
                  <w:pPr>
                    <w:rPr>
                      <w:rFonts w:cs="Arial"/>
                      <w:i/>
                      <w:sz w:val="20"/>
                      <w:szCs w:val="20"/>
                    </w:rPr>
                  </w:pPr>
                  <w:r w:rsidRPr="00B54B1A">
                    <w:rPr>
                      <w:rFonts w:cs="Arial"/>
                      <w:iCs/>
                      <w:sz w:val="20"/>
                      <w:szCs w:val="20"/>
                    </w:rPr>
                    <w:t>Cost</w:t>
                  </w:r>
                </w:p>
              </w:tc>
              <w:tc>
                <w:tcPr>
                  <w:tcW w:w="5106" w:type="dxa"/>
                  <w:gridSpan w:val="2"/>
                  <w:tcBorders>
                    <w:top w:val="single" w:sz="4" w:space="0" w:color="auto"/>
                    <w:left w:val="single" w:sz="4" w:space="0" w:color="auto"/>
                    <w:bottom w:val="single" w:sz="4" w:space="0" w:color="auto"/>
                    <w:right w:val="single" w:sz="4" w:space="0" w:color="auto"/>
                  </w:tcBorders>
                </w:tcPr>
                <w:p w14:paraId="0ED9E3AC" w14:textId="31C3D345" w:rsidR="000734FB" w:rsidRPr="00707059" w:rsidRDefault="00516AA1" w:rsidP="000734FB">
                  <w:pPr>
                    <w:rPr>
                      <w:rFonts w:cs="Arial"/>
                      <w:i/>
                      <w:sz w:val="20"/>
                      <w:szCs w:val="20"/>
                    </w:rPr>
                  </w:pPr>
                  <w:r>
                    <w:rPr>
                      <w:rFonts w:cs="Arial"/>
                      <w:iCs/>
                      <w:sz w:val="20"/>
                      <w:szCs w:val="20"/>
                    </w:rPr>
                    <w:t xml:space="preserve">The project will be deferred for at least 24 months, </w:t>
                  </w:r>
                  <w:r w:rsidR="00A7360C">
                    <w:rPr>
                      <w:rFonts w:cs="Arial"/>
                      <w:iCs/>
                      <w:sz w:val="20"/>
                      <w:szCs w:val="20"/>
                    </w:rPr>
                    <w:t>during this period</w:t>
                  </w:r>
                  <w:r>
                    <w:rPr>
                      <w:rFonts w:cs="Arial"/>
                      <w:iCs/>
                      <w:sz w:val="20"/>
                      <w:szCs w:val="20"/>
                    </w:rPr>
                    <w:t xml:space="preserve"> no cost is expected</w:t>
                  </w:r>
                  <w:r w:rsidR="008F6C66">
                    <w:rPr>
                      <w:rFonts w:cs="Arial"/>
                      <w:iCs/>
                      <w:sz w:val="20"/>
                      <w:szCs w:val="20"/>
                    </w:rPr>
                    <w:t xml:space="preserve"> to be charged against the</w:t>
                  </w:r>
                  <w:r w:rsidR="00E6377D">
                    <w:rPr>
                      <w:rFonts w:cs="Arial"/>
                      <w:iCs/>
                      <w:sz w:val="20"/>
                      <w:szCs w:val="20"/>
                    </w:rPr>
                    <w:t xml:space="preserve"> project</w:t>
                  </w:r>
                  <w:r>
                    <w:rPr>
                      <w:rFonts w:cs="Arial"/>
                      <w:iCs/>
                      <w:sz w:val="20"/>
                      <w:szCs w:val="20"/>
                    </w:rPr>
                    <w:t xml:space="preserve">, however the </w:t>
                  </w:r>
                  <w:r w:rsidR="00E6377D">
                    <w:rPr>
                      <w:rFonts w:cs="Arial"/>
                      <w:iCs/>
                      <w:sz w:val="20"/>
                      <w:szCs w:val="20"/>
                    </w:rPr>
                    <w:t>load flow in San Francisco is expected to change</w:t>
                  </w:r>
                  <w:r w:rsidR="00A7360C">
                    <w:rPr>
                      <w:rFonts w:cs="Arial"/>
                      <w:iCs/>
                      <w:sz w:val="20"/>
                      <w:szCs w:val="20"/>
                    </w:rPr>
                    <w:t>.</w:t>
                  </w:r>
                  <w:r w:rsidR="00E6377D">
                    <w:rPr>
                      <w:rFonts w:cs="Arial"/>
                      <w:iCs/>
                      <w:sz w:val="20"/>
                      <w:szCs w:val="20"/>
                    </w:rPr>
                    <w:t xml:space="preserve"> </w:t>
                  </w:r>
                  <w:r w:rsidR="00A7360C">
                    <w:rPr>
                      <w:rFonts w:cs="Arial"/>
                      <w:iCs/>
                      <w:sz w:val="20"/>
                      <w:szCs w:val="20"/>
                    </w:rPr>
                    <w:t>A</w:t>
                  </w:r>
                  <w:r w:rsidR="00E6377D">
                    <w:rPr>
                      <w:rFonts w:cs="Arial"/>
                      <w:iCs/>
                      <w:sz w:val="20"/>
                      <w:szCs w:val="20"/>
                    </w:rPr>
                    <w:t xml:space="preserve">s a </w:t>
                  </w:r>
                  <w:proofErr w:type="gramStart"/>
                  <w:r w:rsidR="00E6377D">
                    <w:rPr>
                      <w:rFonts w:cs="Arial"/>
                      <w:iCs/>
                      <w:sz w:val="20"/>
                      <w:szCs w:val="20"/>
                    </w:rPr>
                    <w:t>result</w:t>
                  </w:r>
                  <w:proofErr w:type="gramEnd"/>
                  <w:r w:rsidR="00E6377D">
                    <w:rPr>
                      <w:rFonts w:cs="Arial"/>
                      <w:iCs/>
                      <w:sz w:val="20"/>
                      <w:szCs w:val="20"/>
                    </w:rPr>
                    <w:t xml:space="preserve"> the</w:t>
                  </w:r>
                  <w:r w:rsidR="00EB606F">
                    <w:rPr>
                      <w:rFonts w:cs="Arial"/>
                      <w:iCs/>
                      <w:sz w:val="20"/>
                      <w:szCs w:val="20"/>
                    </w:rPr>
                    <w:t xml:space="preserve"> test cases will need to be evaluated </w:t>
                  </w:r>
                  <w:r w:rsidR="00A7360C">
                    <w:rPr>
                      <w:rFonts w:cs="Arial"/>
                      <w:iCs/>
                      <w:sz w:val="20"/>
                      <w:szCs w:val="20"/>
                    </w:rPr>
                    <w:t xml:space="preserve">to determine </w:t>
                  </w:r>
                  <w:r w:rsidR="00EB606F">
                    <w:rPr>
                      <w:rFonts w:cs="Arial"/>
                      <w:iCs/>
                      <w:sz w:val="20"/>
                      <w:szCs w:val="20"/>
                    </w:rPr>
                    <w:t>how much re-work would be needed (if any</w:t>
                  </w:r>
                  <w:r w:rsidR="00A7360C">
                    <w:rPr>
                      <w:rFonts w:cs="Arial"/>
                      <w:iCs/>
                      <w:sz w:val="20"/>
                      <w:szCs w:val="20"/>
                    </w:rPr>
                    <w:t xml:space="preserve">). The project is planning for 6 months of re-work to prepare new test cases. </w:t>
                  </w:r>
                  <w:r w:rsidR="00EB606F">
                    <w:rPr>
                      <w:rFonts w:cs="Arial"/>
                      <w:iCs/>
                      <w:sz w:val="20"/>
                      <w:szCs w:val="20"/>
                    </w:rPr>
                    <w:t xml:space="preserve"> </w:t>
                  </w:r>
                  <w:r w:rsidR="000734FB" w:rsidRPr="00B54B1A">
                    <w:rPr>
                      <w:rFonts w:cs="Arial"/>
                      <w:iCs/>
                      <w:sz w:val="20"/>
                      <w:szCs w:val="20"/>
                    </w:rPr>
                    <w:t xml:space="preserve">  </w:t>
                  </w:r>
                </w:p>
              </w:tc>
              <w:tc>
                <w:tcPr>
                  <w:tcW w:w="1284" w:type="dxa"/>
                  <w:tcBorders>
                    <w:top w:val="single" w:sz="4" w:space="0" w:color="auto"/>
                    <w:left w:val="single" w:sz="4" w:space="0" w:color="auto"/>
                    <w:bottom w:val="single" w:sz="4" w:space="0" w:color="auto"/>
                    <w:right w:val="single" w:sz="4" w:space="0" w:color="auto"/>
                  </w:tcBorders>
                </w:tcPr>
                <w:p w14:paraId="580008A3" w14:textId="3E67E682" w:rsidR="000734FB" w:rsidRPr="000A3F84" w:rsidRDefault="000734FB" w:rsidP="000734FB">
                  <w:pPr>
                    <w:rPr>
                      <w:rFonts w:cs="Arial"/>
                      <w:sz w:val="20"/>
                      <w:szCs w:val="20"/>
                    </w:rPr>
                  </w:pPr>
                  <w:r w:rsidRPr="000A3F84">
                    <w:rPr>
                      <w:rFonts w:cs="Arial"/>
                      <w:iCs/>
                      <w:sz w:val="20"/>
                      <w:szCs w:val="20"/>
                    </w:rPr>
                    <w:t>$</w:t>
                  </w:r>
                  <w:r w:rsidR="00A7360C">
                    <w:rPr>
                      <w:rFonts w:cs="Arial"/>
                      <w:iCs/>
                      <w:sz w:val="20"/>
                      <w:szCs w:val="20"/>
                    </w:rPr>
                    <w:t>53</w:t>
                  </w:r>
                  <w:r w:rsidRPr="000A3F84">
                    <w:rPr>
                      <w:rFonts w:cs="Arial"/>
                      <w:iCs/>
                      <w:sz w:val="20"/>
                      <w:szCs w:val="20"/>
                    </w:rPr>
                    <w:t>0,000</w:t>
                  </w:r>
                </w:p>
              </w:tc>
            </w:tr>
            <w:tr w:rsidR="000734FB" w:rsidRPr="00707059" w14:paraId="5D04A113" w14:textId="77777777" w:rsidTr="00130EA9">
              <w:tc>
                <w:tcPr>
                  <w:tcW w:w="2335" w:type="dxa"/>
                  <w:tcBorders>
                    <w:top w:val="single" w:sz="4" w:space="0" w:color="auto"/>
                    <w:left w:val="single" w:sz="4" w:space="0" w:color="auto"/>
                    <w:bottom w:val="single" w:sz="4" w:space="0" w:color="auto"/>
                    <w:right w:val="single" w:sz="4" w:space="0" w:color="auto"/>
                  </w:tcBorders>
                </w:tcPr>
                <w:p w14:paraId="1723117A" w14:textId="16BC2523" w:rsidR="000734FB" w:rsidRPr="00707059" w:rsidRDefault="00495C9C" w:rsidP="000734FB">
                  <w:pPr>
                    <w:rPr>
                      <w:rFonts w:cs="Arial"/>
                      <w:color w:val="000000"/>
                      <w:sz w:val="20"/>
                      <w:szCs w:val="20"/>
                    </w:rPr>
                  </w:pPr>
                  <w:r>
                    <w:rPr>
                      <w:rFonts w:cs="Arial"/>
                      <w:iCs/>
                      <w:sz w:val="20"/>
                      <w:szCs w:val="20"/>
                    </w:rPr>
                    <w:t>Test/IT Support for hardware.</w:t>
                  </w:r>
                </w:p>
              </w:tc>
              <w:tc>
                <w:tcPr>
                  <w:tcW w:w="1530" w:type="dxa"/>
                  <w:tcBorders>
                    <w:top w:val="single" w:sz="4" w:space="0" w:color="auto"/>
                    <w:left w:val="single" w:sz="4" w:space="0" w:color="auto"/>
                    <w:bottom w:val="single" w:sz="4" w:space="0" w:color="auto"/>
                    <w:right w:val="single" w:sz="4" w:space="0" w:color="auto"/>
                  </w:tcBorders>
                </w:tcPr>
                <w:p w14:paraId="3762207B" w14:textId="78B8A183" w:rsidR="000734FB" w:rsidRPr="00707059" w:rsidRDefault="000734FB" w:rsidP="000734FB">
                  <w:pPr>
                    <w:rPr>
                      <w:rFonts w:cs="Arial"/>
                      <w:i/>
                      <w:sz w:val="20"/>
                      <w:szCs w:val="20"/>
                    </w:rPr>
                  </w:pPr>
                  <w:r w:rsidRPr="009A5EC4">
                    <w:rPr>
                      <w:rFonts w:cs="Arial"/>
                      <w:iCs/>
                      <w:sz w:val="20"/>
                      <w:szCs w:val="20"/>
                    </w:rPr>
                    <w:t>Cost</w:t>
                  </w:r>
                </w:p>
              </w:tc>
              <w:tc>
                <w:tcPr>
                  <w:tcW w:w="5106" w:type="dxa"/>
                  <w:gridSpan w:val="2"/>
                  <w:tcBorders>
                    <w:top w:val="single" w:sz="4" w:space="0" w:color="auto"/>
                    <w:left w:val="single" w:sz="4" w:space="0" w:color="auto"/>
                    <w:bottom w:val="single" w:sz="4" w:space="0" w:color="auto"/>
                    <w:right w:val="single" w:sz="4" w:space="0" w:color="auto"/>
                  </w:tcBorders>
                </w:tcPr>
                <w:p w14:paraId="4A84DA23" w14:textId="265422BA" w:rsidR="000734FB" w:rsidRPr="00707059" w:rsidRDefault="00495C9C" w:rsidP="000734FB">
                  <w:pPr>
                    <w:rPr>
                      <w:rFonts w:cs="Arial"/>
                      <w:i/>
                      <w:sz w:val="20"/>
                      <w:szCs w:val="20"/>
                    </w:rPr>
                  </w:pPr>
                  <w:r>
                    <w:rPr>
                      <w:rFonts w:cs="Arial"/>
                      <w:iCs/>
                      <w:sz w:val="20"/>
                      <w:szCs w:val="20"/>
                    </w:rPr>
                    <w:t>There were a fe</w:t>
                  </w:r>
                  <w:r w:rsidR="00F108B0">
                    <w:rPr>
                      <w:rFonts w:cs="Arial"/>
                      <w:iCs/>
                      <w:sz w:val="20"/>
                      <w:szCs w:val="20"/>
                    </w:rPr>
                    <w:t xml:space="preserve">w circuits that </w:t>
                  </w:r>
                  <w:r w:rsidR="001077F4">
                    <w:rPr>
                      <w:rFonts w:cs="Arial"/>
                      <w:iCs/>
                      <w:sz w:val="20"/>
                      <w:szCs w:val="20"/>
                    </w:rPr>
                    <w:t xml:space="preserve">were not functioning and required troubleshooting from IT/Test technicians to resolved. Additional there were a few requests from OE to make the hardware match the proposed test cases for various scenarios that required support from Test and GC construction. </w:t>
                  </w:r>
                </w:p>
              </w:tc>
              <w:tc>
                <w:tcPr>
                  <w:tcW w:w="1284" w:type="dxa"/>
                  <w:tcBorders>
                    <w:top w:val="single" w:sz="4" w:space="0" w:color="auto"/>
                    <w:left w:val="single" w:sz="4" w:space="0" w:color="auto"/>
                    <w:bottom w:val="single" w:sz="4" w:space="0" w:color="auto"/>
                    <w:right w:val="single" w:sz="4" w:space="0" w:color="auto"/>
                  </w:tcBorders>
                </w:tcPr>
                <w:p w14:paraId="53C7146A" w14:textId="264C7996" w:rsidR="000734FB" w:rsidRPr="000A3F84" w:rsidRDefault="000734FB" w:rsidP="000734FB">
                  <w:pPr>
                    <w:rPr>
                      <w:rFonts w:cs="Arial"/>
                      <w:sz w:val="20"/>
                      <w:szCs w:val="20"/>
                    </w:rPr>
                  </w:pPr>
                  <w:r w:rsidRPr="000A3F84">
                    <w:rPr>
                      <w:rFonts w:cs="Arial"/>
                      <w:sz w:val="20"/>
                      <w:szCs w:val="20"/>
                    </w:rPr>
                    <w:t>$</w:t>
                  </w:r>
                  <w:r w:rsidR="000A3F84" w:rsidRPr="000A3F84">
                    <w:rPr>
                      <w:rFonts w:cs="Arial"/>
                      <w:sz w:val="20"/>
                      <w:szCs w:val="20"/>
                    </w:rPr>
                    <w:t>228,000</w:t>
                  </w:r>
                  <w:r w:rsidRPr="000A3F84">
                    <w:rPr>
                      <w:rFonts w:cs="Arial"/>
                      <w:sz w:val="20"/>
                      <w:szCs w:val="20"/>
                    </w:rPr>
                    <w:t xml:space="preserve"> </w:t>
                  </w:r>
                </w:p>
                <w:p w14:paraId="65B1472E" w14:textId="1766FACF" w:rsidR="000734FB" w:rsidRPr="000A3F84" w:rsidRDefault="000734FB" w:rsidP="000734FB">
                  <w:pPr>
                    <w:rPr>
                      <w:rFonts w:cs="Arial"/>
                      <w:sz w:val="20"/>
                      <w:szCs w:val="20"/>
                    </w:rPr>
                  </w:pPr>
                  <w:r w:rsidRPr="000A3F84">
                    <w:rPr>
                      <w:rFonts w:cs="Arial"/>
                      <w:sz w:val="20"/>
                      <w:szCs w:val="20"/>
                    </w:rPr>
                    <w:t xml:space="preserve"> </w:t>
                  </w:r>
                </w:p>
              </w:tc>
            </w:tr>
            <w:tr w:rsidR="000734FB" w:rsidRPr="00707059" w14:paraId="5DC3B898" w14:textId="77777777" w:rsidTr="00130EA9">
              <w:trPr>
                <w:trHeight w:val="338"/>
              </w:trPr>
              <w:tc>
                <w:tcPr>
                  <w:tcW w:w="2335" w:type="dxa"/>
                  <w:tcBorders>
                    <w:top w:val="single" w:sz="4" w:space="0" w:color="auto"/>
                    <w:left w:val="nil"/>
                    <w:bottom w:val="nil"/>
                    <w:right w:val="nil"/>
                  </w:tcBorders>
                </w:tcPr>
                <w:p w14:paraId="3ABBB784" w14:textId="77777777" w:rsidR="000734FB" w:rsidRPr="00707059" w:rsidRDefault="000734FB" w:rsidP="000734FB">
                  <w:pPr>
                    <w:rPr>
                      <w:rFonts w:cs="Arial"/>
                      <w:color w:val="000000"/>
                      <w:sz w:val="20"/>
                      <w:szCs w:val="20"/>
                    </w:rPr>
                  </w:pPr>
                </w:p>
              </w:tc>
              <w:tc>
                <w:tcPr>
                  <w:tcW w:w="1980" w:type="dxa"/>
                  <w:gridSpan w:val="2"/>
                  <w:tcBorders>
                    <w:top w:val="single" w:sz="4" w:space="0" w:color="auto"/>
                    <w:left w:val="nil"/>
                    <w:bottom w:val="nil"/>
                    <w:right w:val="nil"/>
                  </w:tcBorders>
                </w:tcPr>
                <w:p w14:paraId="4E7C12D3" w14:textId="77777777" w:rsidR="000734FB" w:rsidRPr="00707059" w:rsidRDefault="000734FB" w:rsidP="000734FB">
                  <w:pPr>
                    <w:jc w:val="right"/>
                    <w:rPr>
                      <w:rFonts w:cs="Arial"/>
                      <w:b/>
                      <w:sz w:val="20"/>
                      <w:szCs w:val="20"/>
                    </w:rPr>
                  </w:pPr>
                </w:p>
              </w:tc>
              <w:tc>
                <w:tcPr>
                  <w:tcW w:w="4656" w:type="dxa"/>
                  <w:tcBorders>
                    <w:top w:val="single" w:sz="4" w:space="0" w:color="auto"/>
                    <w:left w:val="nil"/>
                    <w:bottom w:val="nil"/>
                    <w:right w:val="single" w:sz="4" w:space="0" w:color="auto"/>
                  </w:tcBorders>
                </w:tcPr>
                <w:p w14:paraId="08EB1A9F" w14:textId="77777777" w:rsidR="000734FB" w:rsidRPr="00707059" w:rsidRDefault="000734FB" w:rsidP="000734FB">
                  <w:pPr>
                    <w:jc w:val="right"/>
                    <w:rPr>
                      <w:rFonts w:cs="Arial"/>
                      <w:b/>
                      <w:sz w:val="20"/>
                      <w:szCs w:val="20"/>
                    </w:rPr>
                  </w:pPr>
                  <w:r w:rsidRPr="00707059">
                    <w:rPr>
                      <w:rFonts w:cs="Arial"/>
                      <w:b/>
                      <w:sz w:val="20"/>
                      <w:szCs w:val="20"/>
                    </w:rPr>
                    <w:t>Total</w:t>
                  </w:r>
                </w:p>
              </w:tc>
              <w:tc>
                <w:tcPr>
                  <w:tcW w:w="1284" w:type="dxa"/>
                  <w:tcBorders>
                    <w:top w:val="single" w:sz="4" w:space="0" w:color="auto"/>
                    <w:left w:val="single" w:sz="4" w:space="0" w:color="auto"/>
                    <w:bottom w:val="single" w:sz="4" w:space="0" w:color="auto"/>
                    <w:right w:val="single" w:sz="4" w:space="0" w:color="auto"/>
                  </w:tcBorders>
                </w:tcPr>
                <w:p w14:paraId="3E6903CE" w14:textId="37C772FD" w:rsidR="000734FB" w:rsidRPr="00707059" w:rsidRDefault="000734FB" w:rsidP="000734FB">
                  <w:pPr>
                    <w:rPr>
                      <w:rFonts w:cs="Arial"/>
                      <w:sz w:val="20"/>
                      <w:szCs w:val="20"/>
                    </w:rPr>
                  </w:pPr>
                  <w:r w:rsidRPr="00707059">
                    <w:rPr>
                      <w:rFonts w:cs="Arial"/>
                      <w:sz w:val="20"/>
                      <w:szCs w:val="20"/>
                    </w:rPr>
                    <w:t>$</w:t>
                  </w:r>
                  <w:r>
                    <w:rPr>
                      <w:rFonts w:cs="Arial"/>
                      <w:sz w:val="20"/>
                      <w:szCs w:val="20"/>
                    </w:rPr>
                    <w:t>1,</w:t>
                  </w:r>
                  <w:r w:rsidR="00A7360C">
                    <w:rPr>
                      <w:rFonts w:cs="Arial"/>
                      <w:sz w:val="20"/>
                      <w:szCs w:val="20"/>
                    </w:rPr>
                    <w:t>394,000</w:t>
                  </w:r>
                </w:p>
              </w:tc>
            </w:tr>
          </w:tbl>
          <w:p w14:paraId="388D995A" w14:textId="77777777" w:rsidR="00703DB2" w:rsidRPr="00707059" w:rsidRDefault="00703DB2" w:rsidP="00B420CE">
            <w:pPr>
              <w:jc w:val="both"/>
              <w:rPr>
                <w:b/>
                <w:sz w:val="22"/>
              </w:rPr>
            </w:pPr>
          </w:p>
        </w:tc>
      </w:tr>
      <w:bookmarkEnd w:id="1"/>
    </w:tbl>
    <w:p w14:paraId="7505F386" w14:textId="77777777" w:rsidR="00D40A9F" w:rsidRDefault="00D40A9F" w:rsidP="00D40A9F">
      <w:pPr>
        <w:jc w:val="both"/>
        <w:rPr>
          <w:b/>
          <w:sz w:val="22"/>
        </w:rPr>
      </w:pPr>
    </w:p>
    <w:p w14:paraId="793F15DD" w14:textId="37D4DB55" w:rsidR="005E3445" w:rsidRPr="00707059" w:rsidRDefault="00A873B5" w:rsidP="005E3445">
      <w:pPr>
        <w:numPr>
          <w:ilvl w:val="0"/>
          <w:numId w:val="1"/>
        </w:numPr>
        <w:jc w:val="both"/>
        <w:rPr>
          <w:b/>
          <w:sz w:val="22"/>
        </w:rPr>
      </w:pPr>
      <w:bookmarkStart w:id="2" w:name="_Hlk92733144"/>
      <w:r>
        <w:rPr>
          <w:b/>
          <w:sz w:val="22"/>
        </w:rPr>
        <w:t>Request to Add Contingency</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5E3445" w:rsidRPr="00707059" w14:paraId="48F33CA9" w14:textId="77777777" w:rsidTr="00130EA9">
        <w:trPr>
          <w:trHeight w:val="2906"/>
        </w:trPr>
        <w:tc>
          <w:tcPr>
            <w:tcW w:w="10440" w:type="dxa"/>
            <w:shd w:val="clear" w:color="auto" w:fill="auto"/>
          </w:tcPr>
          <w:tbl>
            <w:tblPr>
              <w:tblpPr w:leftFromText="180" w:rightFromText="180" w:vertAnchor="text" w:horzAnchor="margin" w:tblpY="97"/>
              <w:tblW w:w="4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1"/>
              <w:gridCol w:w="2051"/>
            </w:tblGrid>
            <w:tr w:rsidR="00506EA6" w:rsidRPr="00707059" w14:paraId="65A72F82" w14:textId="77777777" w:rsidTr="00506EA6">
              <w:tc>
                <w:tcPr>
                  <w:tcW w:w="2051" w:type="dxa"/>
                  <w:tcBorders>
                    <w:top w:val="single" w:sz="4" w:space="0" w:color="auto"/>
                    <w:left w:val="single" w:sz="4" w:space="0" w:color="auto"/>
                    <w:bottom w:val="single" w:sz="4" w:space="0" w:color="auto"/>
                    <w:right w:val="single" w:sz="4" w:space="0" w:color="auto"/>
                  </w:tcBorders>
                  <w:shd w:val="clear" w:color="auto" w:fill="BFBFBF"/>
                  <w:vAlign w:val="bottom"/>
                </w:tcPr>
                <w:p w14:paraId="0436B41A" w14:textId="5AE4E28A" w:rsidR="00506EA6" w:rsidRPr="00707059" w:rsidRDefault="00A873B5" w:rsidP="000A54B9">
                  <w:pPr>
                    <w:jc w:val="center"/>
                    <w:rPr>
                      <w:rFonts w:cs="Arial"/>
                      <w:b/>
                      <w:sz w:val="20"/>
                      <w:szCs w:val="20"/>
                    </w:rPr>
                  </w:pPr>
                  <w:r>
                    <w:rPr>
                      <w:rFonts w:cs="Arial"/>
                      <w:b/>
                      <w:sz w:val="20"/>
                      <w:szCs w:val="20"/>
                    </w:rPr>
                    <w:t>Additional Requested Amount</w:t>
                  </w:r>
                </w:p>
              </w:tc>
              <w:tc>
                <w:tcPr>
                  <w:tcW w:w="2051" w:type="dxa"/>
                  <w:tcBorders>
                    <w:top w:val="single" w:sz="4" w:space="0" w:color="auto"/>
                    <w:left w:val="single" w:sz="4" w:space="0" w:color="auto"/>
                    <w:bottom w:val="single" w:sz="4" w:space="0" w:color="auto"/>
                    <w:right w:val="single" w:sz="4" w:space="0" w:color="auto"/>
                  </w:tcBorders>
                  <w:shd w:val="clear" w:color="auto" w:fill="BFBFBF"/>
                  <w:vAlign w:val="bottom"/>
                </w:tcPr>
                <w:p w14:paraId="41A803D1" w14:textId="4963D335" w:rsidR="00506EA6" w:rsidRPr="00707059" w:rsidRDefault="00A873B5" w:rsidP="00506EA6">
                  <w:pPr>
                    <w:jc w:val="center"/>
                    <w:rPr>
                      <w:rFonts w:cs="Arial"/>
                      <w:b/>
                      <w:sz w:val="20"/>
                      <w:szCs w:val="20"/>
                    </w:rPr>
                  </w:pPr>
                  <w:r>
                    <w:rPr>
                      <w:rFonts w:cs="Arial"/>
                      <w:b/>
                      <w:sz w:val="20"/>
                      <w:szCs w:val="20"/>
                    </w:rPr>
                    <w:t>Total Reauthorized Amount</w:t>
                  </w:r>
                </w:p>
              </w:tc>
            </w:tr>
            <w:tr w:rsidR="00506EA6" w:rsidRPr="00707059" w14:paraId="668A2551" w14:textId="77777777" w:rsidTr="00506EA6">
              <w:tc>
                <w:tcPr>
                  <w:tcW w:w="2051" w:type="dxa"/>
                  <w:tcBorders>
                    <w:top w:val="single" w:sz="4" w:space="0" w:color="auto"/>
                    <w:left w:val="single" w:sz="4" w:space="0" w:color="auto"/>
                    <w:bottom w:val="single" w:sz="4" w:space="0" w:color="auto"/>
                    <w:right w:val="single" w:sz="4" w:space="0" w:color="auto"/>
                  </w:tcBorders>
                </w:tcPr>
                <w:p w14:paraId="59D66C1C" w14:textId="454FDEC1" w:rsidR="00506EA6" w:rsidRPr="00707059" w:rsidRDefault="00506EA6" w:rsidP="000A54B9">
                  <w:pPr>
                    <w:jc w:val="center"/>
                    <w:rPr>
                      <w:rFonts w:cs="Arial"/>
                      <w:sz w:val="20"/>
                      <w:szCs w:val="20"/>
                    </w:rPr>
                  </w:pPr>
                  <w:r w:rsidRPr="00707059">
                    <w:rPr>
                      <w:rFonts w:cs="Arial"/>
                      <w:sz w:val="20"/>
                      <w:szCs w:val="20"/>
                    </w:rPr>
                    <w:t>$</w:t>
                  </w:r>
                  <w:r w:rsidR="00D64623">
                    <w:rPr>
                      <w:rFonts w:cs="Arial"/>
                      <w:sz w:val="20"/>
                      <w:szCs w:val="20"/>
                    </w:rPr>
                    <w:t>1.</w:t>
                  </w:r>
                  <w:r w:rsidR="00A937BA">
                    <w:rPr>
                      <w:rFonts w:cs="Arial"/>
                      <w:sz w:val="20"/>
                      <w:szCs w:val="20"/>
                    </w:rPr>
                    <w:t>4</w:t>
                  </w:r>
                  <w:r w:rsidR="00D64623">
                    <w:rPr>
                      <w:rFonts w:cs="Arial"/>
                      <w:sz w:val="20"/>
                      <w:szCs w:val="20"/>
                    </w:rPr>
                    <w:t>M</w:t>
                  </w:r>
                </w:p>
              </w:tc>
              <w:tc>
                <w:tcPr>
                  <w:tcW w:w="2051" w:type="dxa"/>
                  <w:tcBorders>
                    <w:top w:val="single" w:sz="4" w:space="0" w:color="auto"/>
                    <w:left w:val="single" w:sz="4" w:space="0" w:color="auto"/>
                    <w:bottom w:val="single" w:sz="4" w:space="0" w:color="auto"/>
                    <w:right w:val="single" w:sz="4" w:space="0" w:color="auto"/>
                  </w:tcBorders>
                </w:tcPr>
                <w:p w14:paraId="11FE5EDE" w14:textId="305FAB03" w:rsidR="00506EA6" w:rsidRPr="00707059" w:rsidRDefault="00506EA6" w:rsidP="000A54B9">
                  <w:pPr>
                    <w:jc w:val="center"/>
                    <w:rPr>
                      <w:rFonts w:cs="Arial"/>
                      <w:sz w:val="20"/>
                      <w:szCs w:val="20"/>
                    </w:rPr>
                  </w:pPr>
                  <w:r w:rsidRPr="00707059">
                    <w:rPr>
                      <w:rFonts w:cs="Arial"/>
                      <w:sz w:val="20"/>
                      <w:szCs w:val="20"/>
                    </w:rPr>
                    <w:t>$</w:t>
                  </w:r>
                  <w:r w:rsidR="00D64623">
                    <w:rPr>
                      <w:rFonts w:cs="Arial"/>
                      <w:sz w:val="20"/>
                      <w:szCs w:val="20"/>
                    </w:rPr>
                    <w:t>3.</w:t>
                  </w:r>
                  <w:r w:rsidR="00A937BA">
                    <w:rPr>
                      <w:rFonts w:cs="Arial"/>
                      <w:sz w:val="20"/>
                      <w:szCs w:val="20"/>
                    </w:rPr>
                    <w:t>4</w:t>
                  </w:r>
                  <w:r w:rsidR="00D64623">
                    <w:rPr>
                      <w:rFonts w:cs="Arial"/>
                      <w:sz w:val="20"/>
                      <w:szCs w:val="20"/>
                    </w:rPr>
                    <w:t>M</w:t>
                  </w:r>
                </w:p>
              </w:tc>
            </w:tr>
          </w:tbl>
          <w:p w14:paraId="5CC676E1" w14:textId="77777777" w:rsidR="000A54B9" w:rsidRDefault="000A54B9" w:rsidP="004F1676">
            <w:pPr>
              <w:jc w:val="both"/>
              <w:rPr>
                <w:i/>
                <w:sz w:val="20"/>
                <w:szCs w:val="20"/>
              </w:rPr>
            </w:pPr>
          </w:p>
          <w:p w14:paraId="44CB8981" w14:textId="77777777" w:rsidR="00506EA6" w:rsidRDefault="00506EA6" w:rsidP="004F1676">
            <w:pPr>
              <w:jc w:val="both"/>
              <w:rPr>
                <w:sz w:val="20"/>
                <w:szCs w:val="20"/>
              </w:rPr>
            </w:pPr>
          </w:p>
          <w:p w14:paraId="4F66E5B1" w14:textId="77777777" w:rsidR="00506EA6" w:rsidRDefault="00506EA6" w:rsidP="004F1676">
            <w:pPr>
              <w:jc w:val="both"/>
              <w:rPr>
                <w:sz w:val="20"/>
                <w:szCs w:val="20"/>
              </w:rPr>
            </w:pPr>
          </w:p>
          <w:p w14:paraId="39868A3F" w14:textId="77777777" w:rsidR="00506EA6" w:rsidRDefault="00506EA6" w:rsidP="004F1676">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844"/>
              <w:gridCol w:w="5386"/>
              <w:gridCol w:w="1431"/>
            </w:tblGrid>
            <w:tr w:rsidR="00130EA9" w:rsidRPr="00027D56" w14:paraId="258521D5" w14:textId="77777777" w:rsidTr="00130EA9">
              <w:tc>
                <w:tcPr>
                  <w:tcW w:w="1553" w:type="dxa"/>
                  <w:shd w:val="clear" w:color="auto" w:fill="BFBFBF"/>
                  <w:vAlign w:val="bottom"/>
                </w:tcPr>
                <w:p w14:paraId="79726FA5" w14:textId="77777777" w:rsidR="00130EA9" w:rsidRDefault="00130EA9" w:rsidP="00130EA9">
                  <w:pPr>
                    <w:jc w:val="center"/>
                  </w:pPr>
                  <w:r w:rsidRPr="00027D56">
                    <w:rPr>
                      <w:rFonts w:cs="Arial"/>
                      <w:b/>
                      <w:sz w:val="20"/>
                      <w:szCs w:val="20"/>
                    </w:rPr>
                    <w:t>Approval Date</w:t>
                  </w:r>
                </w:p>
              </w:tc>
              <w:tc>
                <w:tcPr>
                  <w:tcW w:w="1844" w:type="dxa"/>
                  <w:shd w:val="clear" w:color="auto" w:fill="BFBFBF"/>
                  <w:vAlign w:val="bottom"/>
                </w:tcPr>
                <w:p w14:paraId="36320833" w14:textId="77777777" w:rsidR="00130EA9" w:rsidRPr="00027D56" w:rsidRDefault="00130EA9" w:rsidP="00130EA9">
                  <w:pPr>
                    <w:jc w:val="center"/>
                    <w:rPr>
                      <w:rFonts w:cs="Arial"/>
                      <w:b/>
                      <w:sz w:val="20"/>
                      <w:szCs w:val="20"/>
                    </w:rPr>
                  </w:pPr>
                  <w:r>
                    <w:rPr>
                      <w:rFonts w:cs="Arial"/>
                      <w:b/>
                      <w:sz w:val="20"/>
                      <w:szCs w:val="20"/>
                    </w:rPr>
                    <w:t>Document Routing Request #</w:t>
                  </w:r>
                </w:p>
              </w:tc>
              <w:tc>
                <w:tcPr>
                  <w:tcW w:w="5386" w:type="dxa"/>
                  <w:shd w:val="clear" w:color="auto" w:fill="BFBFBF"/>
                  <w:vAlign w:val="bottom"/>
                </w:tcPr>
                <w:p w14:paraId="38715EB9" w14:textId="77777777" w:rsidR="00130EA9" w:rsidRPr="00027D56" w:rsidRDefault="00130EA9" w:rsidP="00130EA9">
                  <w:pPr>
                    <w:jc w:val="center"/>
                    <w:rPr>
                      <w:rFonts w:cs="Arial"/>
                      <w:b/>
                      <w:sz w:val="20"/>
                      <w:szCs w:val="20"/>
                    </w:rPr>
                  </w:pPr>
                  <w:r w:rsidRPr="00027D56">
                    <w:rPr>
                      <w:rFonts w:cs="Arial"/>
                      <w:b/>
                      <w:sz w:val="20"/>
                      <w:szCs w:val="20"/>
                    </w:rPr>
                    <w:t>Reason(s) for Contingency Release</w:t>
                  </w:r>
                </w:p>
              </w:tc>
              <w:tc>
                <w:tcPr>
                  <w:tcW w:w="1431" w:type="dxa"/>
                  <w:shd w:val="clear" w:color="auto" w:fill="BFBFBF"/>
                  <w:vAlign w:val="bottom"/>
                </w:tcPr>
                <w:p w14:paraId="704BC302" w14:textId="77777777" w:rsidR="00130EA9" w:rsidRDefault="00130EA9" w:rsidP="00130EA9">
                  <w:pPr>
                    <w:jc w:val="center"/>
                  </w:pPr>
                  <w:r w:rsidRPr="00027D56">
                    <w:rPr>
                      <w:rFonts w:cs="Arial"/>
                      <w:b/>
                      <w:sz w:val="20"/>
                      <w:szCs w:val="20"/>
                    </w:rPr>
                    <w:t>Amount Released</w:t>
                  </w:r>
                </w:p>
              </w:tc>
            </w:tr>
            <w:tr w:rsidR="00130EA9" w:rsidRPr="00027D56" w14:paraId="31C63A0F" w14:textId="77777777" w:rsidTr="00130EA9">
              <w:tc>
                <w:tcPr>
                  <w:tcW w:w="1553" w:type="dxa"/>
                  <w:shd w:val="clear" w:color="auto" w:fill="auto"/>
                </w:tcPr>
                <w:p w14:paraId="7F6FB6D3" w14:textId="4B1051FA" w:rsidR="00130EA9" w:rsidRPr="00D64623" w:rsidRDefault="00D64623" w:rsidP="006D47DD">
                  <w:pPr>
                    <w:rPr>
                      <w:iCs/>
                      <w:sz w:val="20"/>
                      <w:szCs w:val="20"/>
                    </w:rPr>
                  </w:pPr>
                  <w:r w:rsidRPr="00D64623">
                    <w:rPr>
                      <w:iCs/>
                      <w:sz w:val="20"/>
                      <w:szCs w:val="20"/>
                    </w:rPr>
                    <w:t>1/18/2023</w:t>
                  </w:r>
                </w:p>
              </w:tc>
              <w:tc>
                <w:tcPr>
                  <w:tcW w:w="1844" w:type="dxa"/>
                </w:tcPr>
                <w:p w14:paraId="7BC5C3AB" w14:textId="23905BFF" w:rsidR="00130EA9" w:rsidRPr="00D64623" w:rsidRDefault="00D64623" w:rsidP="00130EA9">
                  <w:pPr>
                    <w:rPr>
                      <w:iCs/>
                      <w:sz w:val="20"/>
                      <w:szCs w:val="20"/>
                    </w:rPr>
                  </w:pPr>
                  <w:r w:rsidRPr="00D64623">
                    <w:rPr>
                      <w:iCs/>
                      <w:sz w:val="20"/>
                      <w:szCs w:val="20"/>
                    </w:rPr>
                    <w:t>Unifier: CR-0001</w:t>
                  </w:r>
                </w:p>
              </w:tc>
              <w:tc>
                <w:tcPr>
                  <w:tcW w:w="5386" w:type="dxa"/>
                  <w:shd w:val="clear" w:color="auto" w:fill="auto"/>
                </w:tcPr>
                <w:p w14:paraId="6CF0839C" w14:textId="592E09E1" w:rsidR="00130EA9" w:rsidRPr="00D64623" w:rsidRDefault="00D64623" w:rsidP="007F6417">
                  <w:pPr>
                    <w:rPr>
                      <w:iCs/>
                      <w:sz w:val="20"/>
                      <w:szCs w:val="20"/>
                    </w:rPr>
                  </w:pPr>
                  <w:r w:rsidRPr="00D64623">
                    <w:rPr>
                      <w:iCs/>
                      <w:sz w:val="20"/>
                      <w:szCs w:val="20"/>
                    </w:rPr>
                    <w:t>Funds needed for IT and RAS Ops Labor</w:t>
                  </w:r>
                  <w:r>
                    <w:rPr>
                      <w:iCs/>
                      <w:sz w:val="20"/>
                      <w:szCs w:val="20"/>
                    </w:rPr>
                    <w:t xml:space="preserve"> and additional scope at San Mateo and Martin substations</w:t>
                  </w:r>
                </w:p>
              </w:tc>
              <w:tc>
                <w:tcPr>
                  <w:tcW w:w="1431" w:type="dxa"/>
                  <w:shd w:val="clear" w:color="auto" w:fill="auto"/>
                </w:tcPr>
                <w:p w14:paraId="61F5E7B0" w14:textId="71630BE4" w:rsidR="00130EA9" w:rsidRPr="00027D56" w:rsidRDefault="00130EA9" w:rsidP="00027D56">
                  <w:pPr>
                    <w:jc w:val="center"/>
                    <w:rPr>
                      <w:rFonts w:cs="Arial"/>
                      <w:sz w:val="20"/>
                      <w:szCs w:val="20"/>
                    </w:rPr>
                  </w:pPr>
                  <w:r w:rsidRPr="00027D56">
                    <w:rPr>
                      <w:rFonts w:cs="Arial"/>
                      <w:sz w:val="20"/>
                      <w:szCs w:val="20"/>
                    </w:rPr>
                    <w:t>$</w:t>
                  </w:r>
                  <w:r w:rsidR="00D64623">
                    <w:rPr>
                      <w:rFonts w:cs="Arial"/>
                      <w:sz w:val="20"/>
                      <w:szCs w:val="20"/>
                    </w:rPr>
                    <w:t>0.4M</w:t>
                  </w:r>
                </w:p>
              </w:tc>
            </w:tr>
            <w:tr w:rsidR="00130EA9" w:rsidRPr="00027D56" w14:paraId="4C825EAA" w14:textId="77777777" w:rsidTr="00130EA9">
              <w:tc>
                <w:tcPr>
                  <w:tcW w:w="1553" w:type="dxa"/>
                  <w:shd w:val="clear" w:color="auto" w:fill="auto"/>
                </w:tcPr>
                <w:p w14:paraId="1CAE133D" w14:textId="51580F21" w:rsidR="00130EA9" w:rsidRPr="00844798" w:rsidRDefault="00844798" w:rsidP="006D47DD">
                  <w:pPr>
                    <w:rPr>
                      <w:iCs/>
                      <w:sz w:val="20"/>
                      <w:szCs w:val="20"/>
                    </w:rPr>
                  </w:pPr>
                  <w:r w:rsidRPr="00844798">
                    <w:rPr>
                      <w:rFonts w:cs="Arial"/>
                      <w:iCs/>
                      <w:color w:val="000000"/>
                      <w:sz w:val="20"/>
                      <w:szCs w:val="20"/>
                    </w:rPr>
                    <w:t>08/02/2022</w:t>
                  </w:r>
                </w:p>
              </w:tc>
              <w:tc>
                <w:tcPr>
                  <w:tcW w:w="1844" w:type="dxa"/>
                </w:tcPr>
                <w:p w14:paraId="5D24D111" w14:textId="5DF96EF0" w:rsidR="00130EA9" w:rsidRPr="00027D56" w:rsidRDefault="00844798" w:rsidP="006D47DD">
                  <w:pPr>
                    <w:rPr>
                      <w:sz w:val="20"/>
                      <w:szCs w:val="20"/>
                    </w:rPr>
                  </w:pPr>
                  <w:r>
                    <w:rPr>
                      <w:sz w:val="20"/>
                      <w:szCs w:val="20"/>
                    </w:rPr>
                    <w:t>ICR: 35198</w:t>
                  </w:r>
                </w:p>
              </w:tc>
              <w:tc>
                <w:tcPr>
                  <w:tcW w:w="5386" w:type="dxa"/>
                  <w:shd w:val="clear" w:color="auto" w:fill="auto"/>
                </w:tcPr>
                <w:p w14:paraId="68756512" w14:textId="784DB70F" w:rsidR="00130EA9" w:rsidRPr="00027D56" w:rsidRDefault="00844798" w:rsidP="006D47DD">
                  <w:pPr>
                    <w:rPr>
                      <w:sz w:val="20"/>
                      <w:szCs w:val="20"/>
                    </w:rPr>
                  </w:pPr>
                  <w:r>
                    <w:rPr>
                      <w:sz w:val="20"/>
                      <w:szCs w:val="20"/>
                    </w:rPr>
                    <w:t>Funds needed for IT and RAS Ops Labor</w:t>
                  </w:r>
                </w:p>
              </w:tc>
              <w:tc>
                <w:tcPr>
                  <w:tcW w:w="1431" w:type="dxa"/>
                  <w:shd w:val="clear" w:color="auto" w:fill="auto"/>
                </w:tcPr>
                <w:p w14:paraId="7AB352F4" w14:textId="744433A3" w:rsidR="00130EA9" w:rsidRPr="00027D56" w:rsidRDefault="00130EA9" w:rsidP="00027D56">
                  <w:pPr>
                    <w:jc w:val="center"/>
                    <w:rPr>
                      <w:rFonts w:cs="Arial"/>
                      <w:sz w:val="20"/>
                      <w:szCs w:val="20"/>
                    </w:rPr>
                  </w:pPr>
                  <w:r w:rsidRPr="00027D56">
                    <w:rPr>
                      <w:rFonts w:cs="Arial"/>
                      <w:sz w:val="20"/>
                      <w:szCs w:val="20"/>
                    </w:rPr>
                    <w:t>$</w:t>
                  </w:r>
                  <w:r w:rsidR="00844798">
                    <w:rPr>
                      <w:rFonts w:cs="Arial"/>
                      <w:sz w:val="20"/>
                      <w:szCs w:val="20"/>
                    </w:rPr>
                    <w:t>0.</w:t>
                  </w:r>
                  <w:r w:rsidR="00D64623">
                    <w:rPr>
                      <w:rFonts w:cs="Arial"/>
                      <w:sz w:val="20"/>
                      <w:szCs w:val="20"/>
                    </w:rPr>
                    <w:t>3</w:t>
                  </w:r>
                  <w:r w:rsidR="00844798">
                    <w:rPr>
                      <w:rFonts w:cs="Arial"/>
                      <w:sz w:val="20"/>
                      <w:szCs w:val="20"/>
                    </w:rPr>
                    <w:t>M</w:t>
                  </w:r>
                </w:p>
              </w:tc>
            </w:tr>
            <w:tr w:rsidR="00130EA9" w:rsidRPr="00027D56" w14:paraId="7D31B1F0" w14:textId="77777777" w:rsidTr="00130EA9">
              <w:trPr>
                <w:trHeight w:val="269"/>
              </w:trPr>
              <w:tc>
                <w:tcPr>
                  <w:tcW w:w="1553" w:type="dxa"/>
                  <w:shd w:val="clear" w:color="auto" w:fill="auto"/>
                </w:tcPr>
                <w:p w14:paraId="40767BB2" w14:textId="5FFB08A5" w:rsidR="00130EA9" w:rsidRPr="00844798" w:rsidRDefault="00844798" w:rsidP="006D47DD">
                  <w:pPr>
                    <w:rPr>
                      <w:iCs/>
                      <w:sz w:val="20"/>
                      <w:szCs w:val="20"/>
                    </w:rPr>
                  </w:pPr>
                  <w:r w:rsidRPr="00844798">
                    <w:rPr>
                      <w:rFonts w:cs="Arial"/>
                      <w:iCs/>
                      <w:color w:val="000000"/>
                      <w:sz w:val="20"/>
                      <w:szCs w:val="20"/>
                    </w:rPr>
                    <w:t>4/5/2022</w:t>
                  </w:r>
                </w:p>
              </w:tc>
              <w:tc>
                <w:tcPr>
                  <w:tcW w:w="1844" w:type="dxa"/>
                </w:tcPr>
                <w:p w14:paraId="1C7430A3" w14:textId="2126610C" w:rsidR="00130EA9" w:rsidRPr="00027D56" w:rsidRDefault="00844798" w:rsidP="006D47DD">
                  <w:pPr>
                    <w:rPr>
                      <w:sz w:val="20"/>
                      <w:szCs w:val="20"/>
                    </w:rPr>
                  </w:pPr>
                  <w:r>
                    <w:rPr>
                      <w:sz w:val="20"/>
                      <w:szCs w:val="20"/>
                    </w:rPr>
                    <w:t>ICR: 33629</w:t>
                  </w:r>
                </w:p>
              </w:tc>
              <w:tc>
                <w:tcPr>
                  <w:tcW w:w="5386" w:type="dxa"/>
                  <w:shd w:val="clear" w:color="auto" w:fill="auto"/>
                </w:tcPr>
                <w:p w14:paraId="307A8FF1" w14:textId="028D9DED" w:rsidR="00130EA9" w:rsidRPr="00844798" w:rsidRDefault="00844798" w:rsidP="006D47DD">
                  <w:pPr>
                    <w:rPr>
                      <w:sz w:val="20"/>
                      <w:szCs w:val="20"/>
                    </w:rPr>
                  </w:pPr>
                  <w:r w:rsidRPr="00844798">
                    <w:rPr>
                      <w:sz w:val="20"/>
                      <w:szCs w:val="20"/>
                    </w:rPr>
                    <w:t>Added scope of work at Martin substation</w:t>
                  </w:r>
                </w:p>
              </w:tc>
              <w:tc>
                <w:tcPr>
                  <w:tcW w:w="1431" w:type="dxa"/>
                  <w:shd w:val="clear" w:color="auto" w:fill="auto"/>
                </w:tcPr>
                <w:p w14:paraId="68F0E944" w14:textId="5865DD47" w:rsidR="00130EA9" w:rsidRPr="00027D56" w:rsidRDefault="00130EA9" w:rsidP="00027D56">
                  <w:pPr>
                    <w:jc w:val="center"/>
                    <w:rPr>
                      <w:rFonts w:cs="Arial"/>
                      <w:sz w:val="20"/>
                      <w:szCs w:val="20"/>
                    </w:rPr>
                  </w:pPr>
                  <w:r w:rsidRPr="00027D56">
                    <w:rPr>
                      <w:rFonts w:cs="Arial"/>
                      <w:sz w:val="20"/>
                      <w:szCs w:val="20"/>
                    </w:rPr>
                    <w:t>$</w:t>
                  </w:r>
                  <w:r w:rsidR="00844798">
                    <w:rPr>
                      <w:rFonts w:cs="Arial"/>
                      <w:sz w:val="20"/>
                      <w:szCs w:val="20"/>
                    </w:rPr>
                    <w:t>0.4M</w:t>
                  </w:r>
                </w:p>
              </w:tc>
            </w:tr>
            <w:tr w:rsidR="00844798" w:rsidRPr="00027D56" w14:paraId="6BC1D00F" w14:textId="77777777" w:rsidTr="00130EA9">
              <w:trPr>
                <w:trHeight w:val="269"/>
              </w:trPr>
              <w:tc>
                <w:tcPr>
                  <w:tcW w:w="1553" w:type="dxa"/>
                  <w:shd w:val="clear" w:color="auto" w:fill="auto"/>
                </w:tcPr>
                <w:p w14:paraId="6518DA20" w14:textId="3F3DAF5A" w:rsidR="00844798" w:rsidRPr="00844798" w:rsidRDefault="00844798" w:rsidP="006D47DD">
                  <w:pPr>
                    <w:rPr>
                      <w:rFonts w:cs="Arial"/>
                      <w:iCs/>
                      <w:color w:val="000000"/>
                      <w:sz w:val="20"/>
                      <w:szCs w:val="20"/>
                    </w:rPr>
                  </w:pPr>
                  <w:r w:rsidRPr="00844798">
                    <w:rPr>
                      <w:rFonts w:cs="Arial"/>
                      <w:iCs/>
                      <w:color w:val="000000"/>
                      <w:sz w:val="20"/>
                      <w:szCs w:val="20"/>
                    </w:rPr>
                    <w:t>8/23/2021</w:t>
                  </w:r>
                </w:p>
              </w:tc>
              <w:tc>
                <w:tcPr>
                  <w:tcW w:w="1844" w:type="dxa"/>
                </w:tcPr>
                <w:p w14:paraId="0574F79D" w14:textId="09D0631C" w:rsidR="00844798" w:rsidRPr="00027D56" w:rsidRDefault="00844798" w:rsidP="006D47DD">
                  <w:pPr>
                    <w:rPr>
                      <w:sz w:val="20"/>
                      <w:szCs w:val="20"/>
                    </w:rPr>
                  </w:pPr>
                  <w:r>
                    <w:rPr>
                      <w:sz w:val="20"/>
                      <w:szCs w:val="20"/>
                    </w:rPr>
                    <w:t xml:space="preserve">EDRS: </w:t>
                  </w:r>
                  <w:r w:rsidRPr="00844798">
                    <w:rPr>
                      <w:sz w:val="20"/>
                      <w:szCs w:val="20"/>
                    </w:rPr>
                    <w:t>2021-48854</w:t>
                  </w:r>
                </w:p>
              </w:tc>
              <w:tc>
                <w:tcPr>
                  <w:tcW w:w="5386" w:type="dxa"/>
                  <w:shd w:val="clear" w:color="auto" w:fill="auto"/>
                </w:tcPr>
                <w:p w14:paraId="734BEA6B" w14:textId="01455122" w:rsidR="00844798" w:rsidRPr="00844798" w:rsidRDefault="00844798" w:rsidP="006D47DD">
                  <w:pPr>
                    <w:rPr>
                      <w:sz w:val="20"/>
                      <w:szCs w:val="20"/>
                    </w:rPr>
                  </w:pPr>
                  <w:r w:rsidRPr="00844798">
                    <w:rPr>
                      <w:rFonts w:cs="Arial"/>
                      <w:color w:val="000000"/>
                      <w:sz w:val="20"/>
                      <w:szCs w:val="20"/>
                    </w:rPr>
                    <w:t>Business Case – initial project funding</w:t>
                  </w:r>
                </w:p>
              </w:tc>
              <w:tc>
                <w:tcPr>
                  <w:tcW w:w="1431" w:type="dxa"/>
                  <w:shd w:val="clear" w:color="auto" w:fill="auto"/>
                </w:tcPr>
                <w:p w14:paraId="426D0767" w14:textId="36BDC5EA" w:rsidR="00844798" w:rsidRPr="00027D56" w:rsidRDefault="00844798" w:rsidP="00027D56">
                  <w:pPr>
                    <w:jc w:val="center"/>
                    <w:rPr>
                      <w:rFonts w:cs="Arial"/>
                      <w:sz w:val="20"/>
                      <w:szCs w:val="20"/>
                    </w:rPr>
                  </w:pPr>
                  <w:r>
                    <w:rPr>
                      <w:rFonts w:cs="Arial"/>
                      <w:sz w:val="20"/>
                      <w:szCs w:val="20"/>
                    </w:rPr>
                    <w:t>$0.9M</w:t>
                  </w:r>
                </w:p>
              </w:tc>
            </w:tr>
          </w:tbl>
          <w:p w14:paraId="76843507" w14:textId="32D523FA" w:rsidR="00844798" w:rsidRPr="00506EA6" w:rsidRDefault="00844798" w:rsidP="004F1676">
            <w:pPr>
              <w:jc w:val="both"/>
              <w:rPr>
                <w:sz w:val="20"/>
                <w:szCs w:val="20"/>
              </w:rPr>
            </w:pPr>
          </w:p>
        </w:tc>
      </w:tr>
      <w:bookmarkEnd w:id="2"/>
    </w:tbl>
    <w:p w14:paraId="366B079F" w14:textId="18375281" w:rsidR="006D47DD" w:rsidRDefault="006D47DD" w:rsidP="006D47DD">
      <w:pPr>
        <w:ind w:left="360"/>
        <w:jc w:val="both"/>
        <w:rPr>
          <w:b/>
          <w:sz w:val="22"/>
        </w:rPr>
      </w:pPr>
    </w:p>
    <w:p w14:paraId="1D64E36D" w14:textId="0F25BD89" w:rsidR="005B3C92" w:rsidRDefault="005B3C92" w:rsidP="006D47DD">
      <w:pPr>
        <w:ind w:left="360"/>
        <w:jc w:val="both"/>
        <w:rPr>
          <w:b/>
          <w:sz w:val="22"/>
        </w:rPr>
      </w:pPr>
    </w:p>
    <w:p w14:paraId="35E4D8DB" w14:textId="77777777" w:rsidR="005B3C92" w:rsidRDefault="005B3C92" w:rsidP="006D47DD">
      <w:pPr>
        <w:ind w:left="360"/>
        <w:jc w:val="both"/>
        <w:rPr>
          <w:b/>
          <w:sz w:val="22"/>
        </w:rPr>
      </w:pPr>
    </w:p>
    <w:p w14:paraId="43102BA3" w14:textId="27602A38" w:rsidR="006D47DD" w:rsidRPr="00707059" w:rsidRDefault="006D47DD" w:rsidP="006D47DD">
      <w:pPr>
        <w:numPr>
          <w:ilvl w:val="0"/>
          <w:numId w:val="1"/>
        </w:numPr>
        <w:jc w:val="both"/>
        <w:rPr>
          <w:b/>
          <w:sz w:val="22"/>
        </w:rPr>
      </w:pPr>
      <w:r w:rsidRPr="00707059">
        <w:rPr>
          <w:b/>
          <w:sz w:val="22"/>
        </w:rPr>
        <w:t>Reauthorization Lessons Learned</w:t>
      </w:r>
      <w:r>
        <w:rPr>
          <w:b/>
          <w:sz w:val="22"/>
        </w:rPr>
        <w:t xml:space="preserve"> </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5220"/>
      </w:tblGrid>
      <w:tr w:rsidR="006D47DD" w:rsidRPr="00707059" w14:paraId="76127387" w14:textId="77777777" w:rsidTr="00027D56">
        <w:trPr>
          <w:trHeight w:val="259"/>
        </w:trPr>
        <w:tc>
          <w:tcPr>
            <w:tcW w:w="5220" w:type="dxa"/>
            <w:shd w:val="clear" w:color="auto" w:fill="D9D9D9"/>
            <w:vAlign w:val="bottom"/>
          </w:tcPr>
          <w:p w14:paraId="5E66F3FD" w14:textId="77777777" w:rsidR="006D47DD" w:rsidRPr="00707059" w:rsidRDefault="006D47DD" w:rsidP="00027D56">
            <w:pPr>
              <w:jc w:val="center"/>
              <w:rPr>
                <w:b/>
                <w:sz w:val="20"/>
                <w:szCs w:val="20"/>
              </w:rPr>
            </w:pPr>
            <w:r w:rsidRPr="00707059">
              <w:rPr>
                <w:b/>
                <w:sz w:val="20"/>
                <w:szCs w:val="20"/>
              </w:rPr>
              <w:t>Lesson(s) Learned</w:t>
            </w:r>
          </w:p>
        </w:tc>
        <w:tc>
          <w:tcPr>
            <w:tcW w:w="5220" w:type="dxa"/>
            <w:shd w:val="clear" w:color="auto" w:fill="D9D9D9"/>
            <w:vAlign w:val="bottom"/>
          </w:tcPr>
          <w:p w14:paraId="2EAB20B4" w14:textId="77777777" w:rsidR="006D47DD" w:rsidRPr="00707059" w:rsidRDefault="006D47DD" w:rsidP="00027D56">
            <w:pPr>
              <w:jc w:val="center"/>
              <w:rPr>
                <w:b/>
                <w:sz w:val="20"/>
                <w:szCs w:val="20"/>
              </w:rPr>
            </w:pPr>
            <w:r w:rsidRPr="00707059">
              <w:rPr>
                <w:b/>
                <w:sz w:val="20"/>
                <w:szCs w:val="20"/>
              </w:rPr>
              <w:t>Actions Taken</w:t>
            </w:r>
          </w:p>
        </w:tc>
      </w:tr>
      <w:tr w:rsidR="006D47DD" w:rsidRPr="00707059" w14:paraId="5967944E" w14:textId="77777777" w:rsidTr="00027D56">
        <w:trPr>
          <w:trHeight w:val="259"/>
        </w:trPr>
        <w:tc>
          <w:tcPr>
            <w:tcW w:w="5220" w:type="dxa"/>
          </w:tcPr>
          <w:p w14:paraId="3CE6EF97" w14:textId="21926FFF" w:rsidR="006D47DD" w:rsidRPr="00EF07AF" w:rsidRDefault="00EF07AF" w:rsidP="00027D56">
            <w:pPr>
              <w:numPr>
                <w:ilvl w:val="0"/>
                <w:numId w:val="34"/>
              </w:numPr>
              <w:jc w:val="both"/>
              <w:rPr>
                <w:iCs/>
                <w:sz w:val="20"/>
                <w:szCs w:val="20"/>
              </w:rPr>
            </w:pPr>
            <w:r>
              <w:rPr>
                <w:rFonts w:cs="Arial"/>
                <w:iCs/>
                <w:sz w:val="20"/>
                <w:szCs w:val="20"/>
              </w:rPr>
              <w:t>A</w:t>
            </w:r>
            <w:r w:rsidRPr="00EF07AF">
              <w:rPr>
                <w:rFonts w:cs="Arial"/>
                <w:iCs/>
                <w:sz w:val="20"/>
                <w:szCs w:val="20"/>
              </w:rPr>
              <w:t>llocate more time to controller logic testing and test case creation in the project authorization and baseline schedules, while driving towards an aggressive date.</w:t>
            </w:r>
          </w:p>
        </w:tc>
        <w:tc>
          <w:tcPr>
            <w:tcW w:w="5220" w:type="dxa"/>
            <w:shd w:val="clear" w:color="auto" w:fill="auto"/>
          </w:tcPr>
          <w:p w14:paraId="02823CEA" w14:textId="3320B78D" w:rsidR="006D47DD" w:rsidRPr="00EF07AF" w:rsidRDefault="00EF07AF" w:rsidP="00EF07AF">
            <w:pPr>
              <w:ind w:left="252"/>
              <w:jc w:val="both"/>
              <w:rPr>
                <w:iCs/>
                <w:sz w:val="20"/>
                <w:szCs w:val="20"/>
              </w:rPr>
            </w:pPr>
            <w:r w:rsidRPr="00EF07AF">
              <w:rPr>
                <w:rFonts w:cs="Arial"/>
                <w:iCs/>
                <w:sz w:val="20"/>
                <w:szCs w:val="20"/>
              </w:rPr>
              <w:t xml:space="preserve">The project forecast has increased its labor to adjust based on actuals charged against the project, and incorporated team feedback on the remaining activities for the schedule to ensure adequate authorization. </w:t>
            </w:r>
          </w:p>
        </w:tc>
      </w:tr>
    </w:tbl>
    <w:p w14:paraId="0C67D24E" w14:textId="77777777" w:rsidR="00492546" w:rsidRPr="00707059" w:rsidRDefault="00492546" w:rsidP="00D40A9F">
      <w:pPr>
        <w:ind w:left="360"/>
        <w:jc w:val="both"/>
        <w:rPr>
          <w:b/>
          <w:sz w:val="22"/>
        </w:rPr>
      </w:pPr>
    </w:p>
    <w:p w14:paraId="05FBBC6D" w14:textId="77777777" w:rsidR="005E3445" w:rsidRPr="00707059" w:rsidRDefault="005E3445" w:rsidP="005E3445">
      <w:pPr>
        <w:numPr>
          <w:ilvl w:val="0"/>
          <w:numId w:val="1"/>
        </w:numPr>
        <w:jc w:val="both"/>
        <w:rPr>
          <w:b/>
          <w:sz w:val="22"/>
        </w:rPr>
      </w:pPr>
      <w:r w:rsidRPr="00707059">
        <w:rPr>
          <w:b/>
          <w:sz w:val="22"/>
        </w:rPr>
        <w:t>Project Objective Statement</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5E3445" w:rsidRPr="00707059" w14:paraId="15953DDE" w14:textId="77777777" w:rsidTr="004F1676">
        <w:trPr>
          <w:trHeight w:val="611"/>
        </w:trPr>
        <w:tc>
          <w:tcPr>
            <w:tcW w:w="10440" w:type="dxa"/>
            <w:shd w:val="clear" w:color="auto" w:fill="auto"/>
          </w:tcPr>
          <w:p w14:paraId="25785D05" w14:textId="2158C75F" w:rsidR="005E3445" w:rsidRPr="00D94F62" w:rsidRDefault="00D94F62" w:rsidP="004F1676">
            <w:pPr>
              <w:jc w:val="both"/>
              <w:rPr>
                <w:iCs/>
                <w:sz w:val="20"/>
                <w:szCs w:val="20"/>
              </w:rPr>
            </w:pPr>
            <w:r w:rsidRPr="00D94F62">
              <w:rPr>
                <w:iCs/>
                <w:sz w:val="20"/>
                <w:szCs w:val="20"/>
              </w:rPr>
              <w:t xml:space="preserve">De-scope the San Francisco Remedial Action Scheme System (SF RAS) by </w:t>
            </w:r>
            <w:r>
              <w:rPr>
                <w:iCs/>
                <w:sz w:val="20"/>
                <w:szCs w:val="20"/>
              </w:rPr>
              <w:t>June</w:t>
            </w:r>
            <w:r w:rsidRPr="00D94F62">
              <w:rPr>
                <w:iCs/>
                <w:sz w:val="20"/>
                <w:szCs w:val="20"/>
              </w:rPr>
              <w:t xml:space="preserve"> 202</w:t>
            </w:r>
            <w:r>
              <w:rPr>
                <w:iCs/>
                <w:sz w:val="20"/>
                <w:szCs w:val="20"/>
              </w:rPr>
              <w:t>3</w:t>
            </w:r>
            <w:r w:rsidRPr="00D94F62">
              <w:rPr>
                <w:iCs/>
                <w:sz w:val="20"/>
                <w:szCs w:val="20"/>
              </w:rPr>
              <w:t xml:space="preserve"> for less than $</w:t>
            </w:r>
            <w:r>
              <w:rPr>
                <w:iCs/>
                <w:sz w:val="20"/>
                <w:szCs w:val="20"/>
              </w:rPr>
              <w:t>3.17</w:t>
            </w:r>
            <w:r w:rsidRPr="00D94F62">
              <w:rPr>
                <w:iCs/>
                <w:sz w:val="20"/>
                <w:szCs w:val="20"/>
              </w:rPr>
              <w:t xml:space="preserve"> million.</w:t>
            </w:r>
          </w:p>
        </w:tc>
      </w:tr>
    </w:tbl>
    <w:p w14:paraId="19733834" w14:textId="77777777" w:rsidR="00D40A9F" w:rsidRPr="00707059" w:rsidRDefault="00D40A9F" w:rsidP="00D40A9F">
      <w:pPr>
        <w:jc w:val="both"/>
        <w:rPr>
          <w:b/>
          <w:sz w:val="22"/>
        </w:rPr>
      </w:pPr>
    </w:p>
    <w:p w14:paraId="743FF276" w14:textId="77777777" w:rsidR="002D3A18" w:rsidRPr="00707059" w:rsidRDefault="002D3A18">
      <w:pPr>
        <w:numPr>
          <w:ilvl w:val="0"/>
          <w:numId w:val="1"/>
        </w:numPr>
        <w:jc w:val="both"/>
        <w:rPr>
          <w:b/>
          <w:sz w:val="22"/>
        </w:rPr>
      </w:pPr>
      <w:r w:rsidRPr="00707059">
        <w:rPr>
          <w:b/>
          <w:sz w:val="22"/>
        </w:rPr>
        <w:t xml:space="preserve">Strategic Objective </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2D3A18" w:rsidRPr="00707059" w14:paraId="7AE74F6B" w14:textId="77777777" w:rsidTr="00241447">
        <w:tc>
          <w:tcPr>
            <w:tcW w:w="10440" w:type="dxa"/>
            <w:shd w:val="clear" w:color="auto" w:fill="auto"/>
          </w:tcPr>
          <w:p w14:paraId="00DEC426" w14:textId="02B7B852" w:rsidR="002D3A18" w:rsidRPr="00D94F62" w:rsidRDefault="00D94F62" w:rsidP="00241447">
            <w:pPr>
              <w:jc w:val="both"/>
              <w:rPr>
                <w:iCs/>
                <w:sz w:val="20"/>
                <w:szCs w:val="20"/>
              </w:rPr>
            </w:pPr>
            <w:r w:rsidRPr="00D94F62">
              <w:rPr>
                <w:iCs/>
                <w:sz w:val="20"/>
                <w:szCs w:val="20"/>
              </w:rPr>
              <w:t xml:space="preserve">Simplify SF RAS by limiting the monitored events to only extreme events identified in the Transmission Planning Reliability (TPL) standards and supported by California Independent System Operator (CAISO) planning coordinator. </w:t>
            </w:r>
          </w:p>
          <w:p w14:paraId="0FB05631" w14:textId="77777777" w:rsidR="002D3A18" w:rsidRPr="00707059" w:rsidRDefault="002D3A18" w:rsidP="00241447">
            <w:pPr>
              <w:jc w:val="both"/>
              <w:rPr>
                <w:b/>
                <w:sz w:val="22"/>
              </w:rPr>
            </w:pPr>
          </w:p>
        </w:tc>
      </w:tr>
    </w:tbl>
    <w:p w14:paraId="16DEAFDD" w14:textId="77777777" w:rsidR="002D3A18" w:rsidRPr="00707059" w:rsidRDefault="002D3A18">
      <w:pPr>
        <w:ind w:right="-900"/>
        <w:jc w:val="both"/>
      </w:pPr>
    </w:p>
    <w:p w14:paraId="780D6BA7" w14:textId="77777777" w:rsidR="002D3A18" w:rsidRPr="00707059" w:rsidRDefault="002D3A18">
      <w:pPr>
        <w:numPr>
          <w:ilvl w:val="0"/>
          <w:numId w:val="1"/>
        </w:numPr>
        <w:jc w:val="both"/>
        <w:rPr>
          <w:b/>
          <w:sz w:val="22"/>
        </w:rPr>
      </w:pPr>
      <w:r w:rsidRPr="00707059">
        <w:rPr>
          <w:b/>
          <w:sz w:val="22"/>
        </w:rPr>
        <w:t>Background</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2D3A18" w:rsidRPr="00707059" w14:paraId="7C104923" w14:textId="77777777" w:rsidTr="00241447">
        <w:tc>
          <w:tcPr>
            <w:tcW w:w="10440" w:type="dxa"/>
            <w:shd w:val="clear" w:color="auto" w:fill="auto"/>
          </w:tcPr>
          <w:p w14:paraId="19AFC82E" w14:textId="77777777" w:rsidR="00D94F62" w:rsidRPr="00D94F62" w:rsidRDefault="00D94F62" w:rsidP="00D94F62">
            <w:pPr>
              <w:jc w:val="both"/>
              <w:rPr>
                <w:iCs/>
                <w:sz w:val="20"/>
                <w:szCs w:val="20"/>
              </w:rPr>
            </w:pPr>
            <w:r w:rsidRPr="00D94F62">
              <w:rPr>
                <w:iCs/>
                <w:sz w:val="20"/>
                <w:szCs w:val="20"/>
              </w:rPr>
              <w:t xml:space="preserve">Electric load in San Francisco and northern San Mateo County is served from the south by numerous 230kV, 115kV, and 60kV transmission lines supplied from San Mateo Substation and the Jefferson-Martin 230kV underground line. </w:t>
            </w:r>
          </w:p>
          <w:p w14:paraId="079F4DE7" w14:textId="77777777" w:rsidR="00D94F62" w:rsidRPr="00D94F62" w:rsidRDefault="00D94F62" w:rsidP="00D94F62">
            <w:pPr>
              <w:jc w:val="both"/>
              <w:rPr>
                <w:iCs/>
                <w:sz w:val="20"/>
                <w:szCs w:val="20"/>
              </w:rPr>
            </w:pPr>
          </w:p>
          <w:p w14:paraId="057C4B72" w14:textId="77777777" w:rsidR="00D94F62" w:rsidRPr="00D94F62" w:rsidRDefault="00D94F62" w:rsidP="00D94F62">
            <w:pPr>
              <w:jc w:val="both"/>
              <w:rPr>
                <w:iCs/>
                <w:sz w:val="20"/>
                <w:szCs w:val="20"/>
              </w:rPr>
            </w:pPr>
            <w:r w:rsidRPr="00D94F62">
              <w:rPr>
                <w:iCs/>
                <w:sz w:val="20"/>
                <w:szCs w:val="20"/>
              </w:rPr>
              <w:t xml:space="preserve">Extreme contingencies such as the 1989 Loma </w:t>
            </w:r>
            <w:proofErr w:type="spellStart"/>
            <w:r w:rsidRPr="00D94F62">
              <w:rPr>
                <w:iCs/>
                <w:sz w:val="20"/>
                <w:szCs w:val="20"/>
              </w:rPr>
              <w:t>Prieta</w:t>
            </w:r>
            <w:proofErr w:type="spellEnd"/>
            <w:r w:rsidRPr="00D94F62">
              <w:rPr>
                <w:iCs/>
                <w:sz w:val="20"/>
                <w:szCs w:val="20"/>
              </w:rPr>
              <w:t xml:space="preserve"> earthquake and the December 8, 1998 San Francisco outage originating from San Mateo could cause a partial or complete loss of generation and transmission. These scenarios could lead to a complete blackout of the area if no special protection systems are deployed to limit the extent of the outage. The SF RAS system was installed to provide additional protection to the electric grid and to customers during these extreme outages.</w:t>
            </w:r>
          </w:p>
          <w:p w14:paraId="0C67148E" w14:textId="77777777" w:rsidR="00D94F62" w:rsidRPr="00D94F62" w:rsidRDefault="00D94F62" w:rsidP="00D94F62">
            <w:pPr>
              <w:jc w:val="both"/>
              <w:rPr>
                <w:iCs/>
                <w:sz w:val="20"/>
                <w:szCs w:val="20"/>
              </w:rPr>
            </w:pPr>
          </w:p>
          <w:p w14:paraId="62A41D54" w14:textId="698C51A4" w:rsidR="002D3A18" w:rsidRPr="00D94F62" w:rsidRDefault="00D94F62" w:rsidP="00D94F62">
            <w:pPr>
              <w:jc w:val="both"/>
              <w:rPr>
                <w:b/>
                <w:iCs/>
                <w:sz w:val="22"/>
              </w:rPr>
            </w:pPr>
            <w:r w:rsidRPr="00D94F62">
              <w:rPr>
                <w:iCs/>
                <w:sz w:val="20"/>
                <w:szCs w:val="20"/>
              </w:rPr>
              <w:t xml:space="preserve">Since the December 8, 1998 Event, PG&amp;E has made and continues to make significant system upgrades to the transmission system along the SF Peninsula.  These projects include, but are not limited to capacity increase jobs such as the Jefferson-Martin cable, the AP-1, the HP-4, and most recently the ZA-1 as well as bus reliability jobs such as the BAAH conversions at Martin Sub., Mission Sub., San Mateo Sub. and Embarcadero Sub.   Given these system upgrades coupled with the fact that SF RAS is not required to meet any NERC reliability requirements, an effort to either retire or descope SF RAS was presented to the CAISO.  While a full retirement of the scheme was not supported by the CAISO, a descoping effort to minimize the outage scenarios that the scheme will protect against down to 8 extreme events that be tied back to the NERC TPL standard (note: TPL extreme events must be </w:t>
            </w:r>
            <w:proofErr w:type="gramStart"/>
            <w:r w:rsidRPr="00D94F62">
              <w:rPr>
                <w:iCs/>
                <w:sz w:val="20"/>
                <w:szCs w:val="20"/>
              </w:rPr>
              <w:t>studied, but</w:t>
            </w:r>
            <w:proofErr w:type="gramEnd"/>
            <w:r w:rsidRPr="00D94F62">
              <w:rPr>
                <w:iCs/>
                <w:sz w:val="20"/>
                <w:szCs w:val="20"/>
              </w:rPr>
              <w:t xml:space="preserve"> are optional to mitigate).</w:t>
            </w:r>
          </w:p>
          <w:p w14:paraId="4D060C3C" w14:textId="77777777" w:rsidR="002D3A18" w:rsidRPr="00707059" w:rsidRDefault="002D3A18" w:rsidP="00241447">
            <w:pPr>
              <w:jc w:val="both"/>
              <w:rPr>
                <w:b/>
                <w:sz w:val="22"/>
              </w:rPr>
            </w:pPr>
          </w:p>
        </w:tc>
      </w:tr>
    </w:tbl>
    <w:p w14:paraId="17D2C0C6" w14:textId="77777777" w:rsidR="002D3A18" w:rsidRPr="00707059" w:rsidRDefault="002D3A18">
      <w:pPr>
        <w:jc w:val="both"/>
        <w:rPr>
          <w:b/>
          <w:sz w:val="22"/>
        </w:rPr>
      </w:pPr>
    </w:p>
    <w:p w14:paraId="0B3A258E" w14:textId="77777777" w:rsidR="002D3A18" w:rsidRPr="00707059" w:rsidRDefault="002D3A18">
      <w:pPr>
        <w:numPr>
          <w:ilvl w:val="0"/>
          <w:numId w:val="1"/>
        </w:numPr>
        <w:jc w:val="both"/>
        <w:rPr>
          <w:b/>
          <w:sz w:val="22"/>
        </w:rPr>
      </w:pPr>
      <w:r w:rsidRPr="00707059">
        <w:rPr>
          <w:b/>
          <w:sz w:val="22"/>
        </w:rPr>
        <w:t>Scope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2"/>
      </w:tblGrid>
      <w:tr w:rsidR="002D3A18" w:rsidRPr="00707059" w14:paraId="2F7C66FF" w14:textId="77777777" w:rsidTr="00241447">
        <w:tc>
          <w:tcPr>
            <w:tcW w:w="10440" w:type="dxa"/>
            <w:shd w:val="clear" w:color="auto" w:fill="auto"/>
          </w:tcPr>
          <w:p w14:paraId="6ECEDA3F" w14:textId="77777777" w:rsidR="00D94F62" w:rsidRPr="00D94F62" w:rsidRDefault="00D94F62" w:rsidP="00D94F62">
            <w:pPr>
              <w:pStyle w:val="ListParagraph"/>
              <w:numPr>
                <w:ilvl w:val="0"/>
                <w:numId w:val="36"/>
              </w:numPr>
              <w:jc w:val="both"/>
              <w:rPr>
                <w:iCs/>
                <w:sz w:val="20"/>
                <w:szCs w:val="20"/>
              </w:rPr>
            </w:pPr>
            <w:r w:rsidRPr="00D94F62">
              <w:rPr>
                <w:iCs/>
                <w:sz w:val="20"/>
                <w:szCs w:val="20"/>
              </w:rPr>
              <w:t xml:space="preserve">Review and revise key events/significant scenarios based </w:t>
            </w:r>
            <w:proofErr w:type="gramStart"/>
            <w:r w:rsidRPr="00D94F62">
              <w:rPr>
                <w:iCs/>
                <w:sz w:val="20"/>
                <w:szCs w:val="20"/>
              </w:rPr>
              <w:t>off of</w:t>
            </w:r>
            <w:proofErr w:type="gramEnd"/>
            <w:r w:rsidRPr="00D94F62">
              <w:rPr>
                <w:iCs/>
                <w:sz w:val="20"/>
                <w:szCs w:val="20"/>
              </w:rPr>
              <w:t xml:space="preserve"> CAISO recommendations. Re-program controller based on events. </w:t>
            </w:r>
          </w:p>
          <w:p w14:paraId="109797EE" w14:textId="77777777" w:rsidR="00D94F62" w:rsidRPr="00D94F62" w:rsidRDefault="00D94F62" w:rsidP="00D94F62">
            <w:pPr>
              <w:pStyle w:val="ListParagraph"/>
              <w:numPr>
                <w:ilvl w:val="0"/>
                <w:numId w:val="36"/>
              </w:numPr>
              <w:jc w:val="both"/>
              <w:rPr>
                <w:iCs/>
                <w:sz w:val="20"/>
                <w:szCs w:val="20"/>
              </w:rPr>
            </w:pPr>
            <w:r w:rsidRPr="00D94F62">
              <w:rPr>
                <w:iCs/>
                <w:sz w:val="20"/>
                <w:szCs w:val="20"/>
              </w:rPr>
              <w:t xml:space="preserve">Updating scheme due to the following completed projects: </w:t>
            </w:r>
          </w:p>
          <w:p w14:paraId="22AC2E73" w14:textId="77777777" w:rsidR="00D94F62" w:rsidRPr="00D94F62" w:rsidRDefault="00D94F62" w:rsidP="00D94F62">
            <w:pPr>
              <w:pStyle w:val="ListParagraph"/>
              <w:numPr>
                <w:ilvl w:val="1"/>
                <w:numId w:val="36"/>
              </w:numPr>
              <w:jc w:val="both"/>
              <w:rPr>
                <w:iCs/>
                <w:sz w:val="20"/>
                <w:szCs w:val="20"/>
              </w:rPr>
            </w:pPr>
            <w:r w:rsidRPr="00D94F62">
              <w:rPr>
                <w:iCs/>
                <w:sz w:val="20"/>
                <w:szCs w:val="20"/>
              </w:rPr>
              <w:t>Embarcadero – Potrero</w:t>
            </w:r>
          </w:p>
          <w:p w14:paraId="427EB2F7" w14:textId="77777777" w:rsidR="00D94F62" w:rsidRPr="00D94F62" w:rsidRDefault="00D94F62" w:rsidP="00D94F62">
            <w:pPr>
              <w:pStyle w:val="ListParagraph"/>
              <w:numPr>
                <w:ilvl w:val="1"/>
                <w:numId w:val="36"/>
              </w:numPr>
              <w:jc w:val="both"/>
              <w:rPr>
                <w:iCs/>
                <w:sz w:val="20"/>
                <w:szCs w:val="20"/>
              </w:rPr>
            </w:pPr>
            <w:r w:rsidRPr="00D94F62">
              <w:rPr>
                <w:iCs/>
                <w:sz w:val="20"/>
                <w:szCs w:val="20"/>
              </w:rPr>
              <w:t>East Grand</w:t>
            </w:r>
          </w:p>
          <w:p w14:paraId="11A4889F" w14:textId="77777777" w:rsidR="00D94F62" w:rsidRPr="00D94F62" w:rsidRDefault="00D94F62" w:rsidP="00D94F62">
            <w:pPr>
              <w:pStyle w:val="ListParagraph"/>
              <w:numPr>
                <w:ilvl w:val="1"/>
                <w:numId w:val="36"/>
              </w:numPr>
              <w:jc w:val="both"/>
              <w:rPr>
                <w:iCs/>
                <w:sz w:val="20"/>
                <w:szCs w:val="20"/>
              </w:rPr>
            </w:pPr>
            <w:r w:rsidRPr="00D94F62">
              <w:rPr>
                <w:iCs/>
                <w:sz w:val="20"/>
                <w:szCs w:val="20"/>
              </w:rPr>
              <w:t xml:space="preserve">Hunters Point distribution changes </w:t>
            </w:r>
          </w:p>
          <w:p w14:paraId="7019FBE6" w14:textId="77777777" w:rsidR="00D94F62" w:rsidRPr="00D94F62" w:rsidRDefault="00D94F62" w:rsidP="00D94F62">
            <w:pPr>
              <w:pStyle w:val="ListParagraph"/>
              <w:numPr>
                <w:ilvl w:val="0"/>
                <w:numId w:val="36"/>
              </w:numPr>
              <w:jc w:val="both"/>
              <w:rPr>
                <w:iCs/>
                <w:sz w:val="20"/>
                <w:szCs w:val="20"/>
              </w:rPr>
            </w:pPr>
            <w:r w:rsidRPr="00D94F62">
              <w:rPr>
                <w:iCs/>
                <w:sz w:val="20"/>
                <w:szCs w:val="20"/>
              </w:rPr>
              <w:t xml:space="preserve">Upgrade IT communication equipment as needed to support project. </w:t>
            </w:r>
          </w:p>
          <w:p w14:paraId="2FE192FA" w14:textId="77777777" w:rsidR="00D94F62" w:rsidRPr="00D94F62" w:rsidRDefault="00D94F62" w:rsidP="00D94F62">
            <w:pPr>
              <w:pStyle w:val="ListParagraph"/>
              <w:numPr>
                <w:ilvl w:val="0"/>
                <w:numId w:val="36"/>
              </w:numPr>
              <w:jc w:val="both"/>
              <w:rPr>
                <w:b/>
                <w:sz w:val="20"/>
                <w:szCs w:val="20"/>
              </w:rPr>
            </w:pPr>
            <w:r w:rsidRPr="00D94F62">
              <w:rPr>
                <w:iCs/>
                <w:sz w:val="20"/>
                <w:szCs w:val="20"/>
              </w:rPr>
              <w:t xml:space="preserve">This project excludes the de-commissioning of SF RAS A. This scope will be covered under the RAS relocation project (74035421).  </w:t>
            </w:r>
          </w:p>
          <w:p w14:paraId="3804E971" w14:textId="77777777" w:rsidR="002D3A18" w:rsidRPr="00707059" w:rsidRDefault="002D3A18" w:rsidP="00241447">
            <w:pPr>
              <w:jc w:val="both"/>
              <w:rPr>
                <w:b/>
                <w:sz w:val="22"/>
              </w:rPr>
            </w:pPr>
          </w:p>
        </w:tc>
      </w:tr>
    </w:tbl>
    <w:p w14:paraId="52882166" w14:textId="3FF043A7" w:rsidR="008A2CAB" w:rsidRDefault="008A2CAB" w:rsidP="008A2CAB">
      <w:pPr>
        <w:jc w:val="both"/>
        <w:rPr>
          <w:b/>
          <w:sz w:val="22"/>
        </w:rPr>
      </w:pPr>
    </w:p>
    <w:p w14:paraId="7F6028D1" w14:textId="270AE140" w:rsidR="005B3C92" w:rsidRDefault="005B3C92" w:rsidP="008A2CAB">
      <w:pPr>
        <w:jc w:val="both"/>
        <w:rPr>
          <w:b/>
          <w:sz w:val="22"/>
        </w:rPr>
      </w:pPr>
    </w:p>
    <w:p w14:paraId="67700986" w14:textId="502A3923" w:rsidR="005B3C92" w:rsidRDefault="005B3C92" w:rsidP="008A2CAB">
      <w:pPr>
        <w:jc w:val="both"/>
        <w:rPr>
          <w:b/>
          <w:sz w:val="22"/>
        </w:rPr>
      </w:pPr>
    </w:p>
    <w:p w14:paraId="7EDEDD49" w14:textId="46DC3719" w:rsidR="005B3C92" w:rsidRDefault="005B3C92" w:rsidP="008A2CAB">
      <w:pPr>
        <w:jc w:val="both"/>
        <w:rPr>
          <w:b/>
          <w:sz w:val="22"/>
        </w:rPr>
      </w:pPr>
    </w:p>
    <w:p w14:paraId="093AA469" w14:textId="77777777" w:rsidR="005B3C92" w:rsidRPr="00707059" w:rsidRDefault="005B3C92" w:rsidP="008A2CAB">
      <w:pPr>
        <w:jc w:val="both"/>
        <w:rPr>
          <w:b/>
          <w:sz w:val="22"/>
        </w:rPr>
      </w:pPr>
    </w:p>
    <w:p w14:paraId="4B761AF3" w14:textId="77777777" w:rsidR="002D3A18" w:rsidRPr="00707059" w:rsidRDefault="002D3A18">
      <w:pPr>
        <w:numPr>
          <w:ilvl w:val="0"/>
          <w:numId w:val="1"/>
        </w:numPr>
        <w:jc w:val="both"/>
        <w:rPr>
          <w:b/>
          <w:sz w:val="22"/>
        </w:rPr>
      </w:pPr>
      <w:r w:rsidRPr="00707059">
        <w:rPr>
          <w:b/>
          <w:sz w:val="22"/>
        </w:rPr>
        <w:t>Success Criteria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2"/>
      </w:tblGrid>
      <w:tr w:rsidR="002D3A18" w:rsidRPr="00707059" w14:paraId="43EDE144" w14:textId="77777777" w:rsidTr="00241447">
        <w:tc>
          <w:tcPr>
            <w:tcW w:w="10440" w:type="dxa"/>
            <w:shd w:val="clear" w:color="auto" w:fill="auto"/>
          </w:tcPr>
          <w:p w14:paraId="178F02D7" w14:textId="77777777" w:rsidR="00427FD3" w:rsidRPr="001F184A" w:rsidRDefault="00427FD3" w:rsidP="00427FD3">
            <w:pPr>
              <w:pStyle w:val="ListParagraph"/>
              <w:numPr>
                <w:ilvl w:val="0"/>
                <w:numId w:val="38"/>
              </w:numPr>
              <w:jc w:val="both"/>
              <w:rPr>
                <w:iCs/>
                <w:sz w:val="22"/>
                <w:szCs w:val="22"/>
              </w:rPr>
            </w:pPr>
            <w:r w:rsidRPr="001F184A">
              <w:rPr>
                <w:iCs/>
                <w:sz w:val="22"/>
                <w:szCs w:val="22"/>
              </w:rPr>
              <w:lastRenderedPageBreak/>
              <w:t>Zero injuries, zero reliability issues (inadvertent trip signals) and zero environmental notice of violation during construction</w:t>
            </w:r>
          </w:p>
          <w:p w14:paraId="646CB311" w14:textId="4251947A" w:rsidR="00427FD3" w:rsidRDefault="00427FD3" w:rsidP="00427FD3">
            <w:pPr>
              <w:pStyle w:val="ListParagraph"/>
              <w:numPr>
                <w:ilvl w:val="0"/>
                <w:numId w:val="38"/>
              </w:numPr>
              <w:jc w:val="both"/>
              <w:rPr>
                <w:iCs/>
                <w:sz w:val="22"/>
                <w:szCs w:val="22"/>
              </w:rPr>
            </w:pPr>
            <w:r w:rsidRPr="00C80E10">
              <w:rPr>
                <w:iCs/>
                <w:sz w:val="22"/>
                <w:szCs w:val="22"/>
              </w:rPr>
              <w:t xml:space="preserve">Project released to operations by </w:t>
            </w:r>
            <w:r w:rsidR="00525D87">
              <w:rPr>
                <w:iCs/>
                <w:sz w:val="22"/>
                <w:szCs w:val="22"/>
              </w:rPr>
              <w:t>November</w:t>
            </w:r>
            <w:r w:rsidRPr="00C80E10">
              <w:rPr>
                <w:iCs/>
                <w:sz w:val="22"/>
                <w:szCs w:val="22"/>
              </w:rPr>
              <w:t xml:space="preserve"> </w:t>
            </w:r>
            <w:r w:rsidR="00525D87">
              <w:rPr>
                <w:iCs/>
                <w:sz w:val="22"/>
                <w:szCs w:val="22"/>
              </w:rPr>
              <w:t>25</w:t>
            </w:r>
            <w:r w:rsidRPr="00C80E10">
              <w:rPr>
                <w:iCs/>
                <w:sz w:val="22"/>
                <w:szCs w:val="22"/>
              </w:rPr>
              <w:t xml:space="preserve">, </w:t>
            </w:r>
            <w:r w:rsidR="006F575D">
              <w:rPr>
                <w:iCs/>
                <w:sz w:val="22"/>
                <w:szCs w:val="22"/>
              </w:rPr>
              <w:t>2025</w:t>
            </w:r>
            <w:r w:rsidR="006F575D" w:rsidRPr="00C80E10">
              <w:rPr>
                <w:iCs/>
                <w:sz w:val="22"/>
                <w:szCs w:val="22"/>
              </w:rPr>
              <w:t xml:space="preserve"> </w:t>
            </w:r>
            <w:r w:rsidRPr="00C80E10">
              <w:rPr>
                <w:iCs/>
                <w:sz w:val="22"/>
                <w:szCs w:val="22"/>
              </w:rPr>
              <w:t xml:space="preserve">and closed out by </w:t>
            </w:r>
            <w:r w:rsidR="00525D87">
              <w:rPr>
                <w:iCs/>
                <w:sz w:val="22"/>
                <w:szCs w:val="22"/>
              </w:rPr>
              <w:t>June</w:t>
            </w:r>
            <w:r>
              <w:rPr>
                <w:iCs/>
                <w:sz w:val="22"/>
                <w:szCs w:val="22"/>
              </w:rPr>
              <w:t xml:space="preserve"> 9</w:t>
            </w:r>
            <w:r w:rsidRPr="00C80E10">
              <w:rPr>
                <w:iCs/>
                <w:sz w:val="22"/>
                <w:szCs w:val="22"/>
              </w:rPr>
              <w:t>, 202</w:t>
            </w:r>
            <w:r w:rsidR="00525D87">
              <w:rPr>
                <w:iCs/>
                <w:sz w:val="22"/>
                <w:szCs w:val="22"/>
              </w:rPr>
              <w:t>6</w:t>
            </w:r>
          </w:p>
          <w:p w14:paraId="391E7F86" w14:textId="77777777" w:rsidR="00427FD3" w:rsidRPr="00C80E10" w:rsidRDefault="00427FD3" w:rsidP="00427FD3">
            <w:pPr>
              <w:pStyle w:val="ListParagraph"/>
              <w:numPr>
                <w:ilvl w:val="0"/>
                <w:numId w:val="38"/>
              </w:numPr>
              <w:jc w:val="both"/>
              <w:rPr>
                <w:iCs/>
                <w:sz w:val="22"/>
                <w:szCs w:val="22"/>
              </w:rPr>
            </w:pPr>
            <w:r w:rsidRPr="00C80E10">
              <w:rPr>
                <w:iCs/>
                <w:sz w:val="22"/>
                <w:szCs w:val="22"/>
              </w:rPr>
              <w:t>Scheme released to operations successfully</w:t>
            </w:r>
          </w:p>
          <w:p w14:paraId="620F042E" w14:textId="77777777" w:rsidR="00427FD3" w:rsidRPr="001F184A" w:rsidRDefault="00427FD3" w:rsidP="00427FD3">
            <w:pPr>
              <w:pStyle w:val="ListParagraph"/>
              <w:numPr>
                <w:ilvl w:val="0"/>
                <w:numId w:val="38"/>
              </w:numPr>
              <w:jc w:val="both"/>
              <w:rPr>
                <w:iCs/>
                <w:sz w:val="22"/>
                <w:szCs w:val="22"/>
              </w:rPr>
            </w:pPr>
            <w:r w:rsidRPr="001F184A">
              <w:rPr>
                <w:iCs/>
                <w:sz w:val="22"/>
                <w:szCs w:val="22"/>
              </w:rPr>
              <w:t>Updated Description of Operations (DOO) approved prior to release for service</w:t>
            </w:r>
          </w:p>
          <w:p w14:paraId="75204401" w14:textId="77777777" w:rsidR="00427FD3" w:rsidRPr="001F184A" w:rsidRDefault="00427FD3" w:rsidP="00427FD3">
            <w:pPr>
              <w:pStyle w:val="ListParagraph"/>
              <w:numPr>
                <w:ilvl w:val="0"/>
                <w:numId w:val="38"/>
              </w:numPr>
              <w:jc w:val="both"/>
              <w:rPr>
                <w:iCs/>
                <w:sz w:val="22"/>
                <w:szCs w:val="22"/>
              </w:rPr>
            </w:pPr>
            <w:r w:rsidRPr="001F184A">
              <w:rPr>
                <w:iCs/>
                <w:sz w:val="22"/>
                <w:szCs w:val="22"/>
              </w:rPr>
              <w:t>Completion of the project within authorized financial cost</w:t>
            </w:r>
          </w:p>
          <w:p w14:paraId="56E5AB6A" w14:textId="71DDDEC2" w:rsidR="002D3A18" w:rsidRPr="00707059" w:rsidRDefault="00427FD3" w:rsidP="00427FD3">
            <w:pPr>
              <w:pStyle w:val="CommentText"/>
              <w:numPr>
                <w:ilvl w:val="0"/>
                <w:numId w:val="38"/>
              </w:numPr>
              <w:rPr>
                <w:b/>
                <w:sz w:val="22"/>
              </w:rPr>
            </w:pPr>
            <w:r w:rsidRPr="001F184A">
              <w:rPr>
                <w:iCs/>
                <w:sz w:val="22"/>
                <w:szCs w:val="22"/>
              </w:rPr>
              <w:t>Complete recovery of project cost through FERC</w:t>
            </w:r>
          </w:p>
        </w:tc>
      </w:tr>
    </w:tbl>
    <w:p w14:paraId="17E7CCCA" w14:textId="77777777" w:rsidR="002D3A18" w:rsidRPr="00707059" w:rsidRDefault="002D3A18">
      <w:pPr>
        <w:jc w:val="both"/>
        <w:rPr>
          <w:b/>
          <w:sz w:val="22"/>
        </w:rPr>
      </w:pPr>
    </w:p>
    <w:p w14:paraId="32A8281E" w14:textId="14FAA4FD" w:rsidR="002D3A18" w:rsidRDefault="002D3A18">
      <w:pPr>
        <w:numPr>
          <w:ilvl w:val="0"/>
          <w:numId w:val="1"/>
        </w:numPr>
        <w:jc w:val="both"/>
        <w:rPr>
          <w:b/>
          <w:sz w:val="22"/>
          <w:szCs w:val="22"/>
        </w:rPr>
      </w:pPr>
      <w:r w:rsidRPr="00707059">
        <w:rPr>
          <w:b/>
          <w:sz w:val="22"/>
          <w:szCs w:val="22"/>
        </w:rPr>
        <w:t>Project Implementation Plan</w:t>
      </w:r>
    </w:p>
    <w:p w14:paraId="6E9836B4" w14:textId="77777777" w:rsidR="00427FD3" w:rsidRPr="00707059" w:rsidRDefault="00427FD3" w:rsidP="00427FD3">
      <w:pPr>
        <w:jc w:val="both"/>
        <w:rPr>
          <w:b/>
          <w:sz w:val="22"/>
          <w:szCs w:val="22"/>
        </w:rPr>
      </w:pPr>
    </w:p>
    <w:tbl>
      <w:tblPr>
        <w:tblW w:w="5860" w:type="dxa"/>
        <w:tblLayout w:type="fixed"/>
        <w:tblLook w:val="0000" w:firstRow="0" w:lastRow="0" w:firstColumn="0" w:lastColumn="0" w:noHBand="0" w:noVBand="0"/>
      </w:tblPr>
      <w:tblGrid>
        <w:gridCol w:w="4060"/>
        <w:gridCol w:w="1800"/>
      </w:tblGrid>
      <w:tr w:rsidR="00427FD3" w:rsidRPr="00427FD3" w14:paraId="5EE5D9CE" w14:textId="77777777" w:rsidTr="00FB6000">
        <w:trPr>
          <w:trHeight w:val="255"/>
        </w:trPr>
        <w:tc>
          <w:tcPr>
            <w:tcW w:w="4060" w:type="dxa"/>
            <w:tcBorders>
              <w:top w:val="single" w:sz="8" w:space="0" w:color="auto"/>
              <w:left w:val="single" w:sz="8" w:space="0" w:color="auto"/>
              <w:bottom w:val="single" w:sz="4" w:space="0" w:color="auto"/>
              <w:right w:val="nil"/>
            </w:tcBorders>
            <w:shd w:val="clear" w:color="auto" w:fill="C0C0C0"/>
            <w:vAlign w:val="bottom"/>
          </w:tcPr>
          <w:p w14:paraId="1751E1C5" w14:textId="77777777" w:rsidR="00427FD3" w:rsidRPr="00427FD3" w:rsidRDefault="00427FD3" w:rsidP="00FB6000">
            <w:pPr>
              <w:autoSpaceDE w:val="0"/>
              <w:autoSpaceDN w:val="0"/>
              <w:adjustRightInd w:val="0"/>
              <w:jc w:val="center"/>
              <w:rPr>
                <w:b/>
                <w:bCs/>
                <w:sz w:val="20"/>
                <w:szCs w:val="20"/>
              </w:rPr>
            </w:pPr>
            <w:r w:rsidRPr="00427FD3">
              <w:rPr>
                <w:b/>
                <w:bCs/>
                <w:sz w:val="20"/>
                <w:szCs w:val="20"/>
              </w:rPr>
              <w:t>Description of the Phases and Key Milestones/Deliverables</w:t>
            </w:r>
          </w:p>
        </w:tc>
        <w:tc>
          <w:tcPr>
            <w:tcW w:w="1800" w:type="dxa"/>
            <w:tcBorders>
              <w:top w:val="single" w:sz="8" w:space="0" w:color="auto"/>
              <w:left w:val="single" w:sz="4" w:space="0" w:color="auto"/>
              <w:bottom w:val="single" w:sz="4" w:space="0" w:color="auto"/>
              <w:right w:val="single" w:sz="8" w:space="0" w:color="000000"/>
            </w:tcBorders>
            <w:shd w:val="clear" w:color="auto" w:fill="C0C0C0"/>
            <w:vAlign w:val="bottom"/>
          </w:tcPr>
          <w:p w14:paraId="3B4EF3A5" w14:textId="77777777" w:rsidR="00427FD3" w:rsidRPr="00427FD3" w:rsidRDefault="00427FD3" w:rsidP="00FB6000">
            <w:pPr>
              <w:autoSpaceDE w:val="0"/>
              <w:autoSpaceDN w:val="0"/>
              <w:adjustRightInd w:val="0"/>
              <w:jc w:val="center"/>
              <w:rPr>
                <w:b/>
                <w:bCs/>
                <w:sz w:val="20"/>
                <w:szCs w:val="20"/>
              </w:rPr>
            </w:pPr>
            <w:r w:rsidRPr="00427FD3">
              <w:rPr>
                <w:b/>
                <w:bCs/>
                <w:sz w:val="20"/>
                <w:szCs w:val="20"/>
              </w:rPr>
              <w:t>Actual/Forecast Completion Date</w:t>
            </w:r>
          </w:p>
        </w:tc>
      </w:tr>
      <w:tr w:rsidR="00427FD3" w:rsidRPr="00427FD3" w14:paraId="4B8EAEDF" w14:textId="77777777" w:rsidTr="00FB6000">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32E19E03" w14:textId="77777777" w:rsidR="00427FD3" w:rsidRPr="00427FD3" w:rsidRDefault="00427FD3" w:rsidP="00FB6000">
            <w:pPr>
              <w:autoSpaceDE w:val="0"/>
              <w:autoSpaceDN w:val="0"/>
              <w:adjustRightInd w:val="0"/>
              <w:rPr>
                <w:sz w:val="20"/>
                <w:szCs w:val="20"/>
              </w:rPr>
            </w:pPr>
            <w:r w:rsidRPr="00427FD3">
              <w:rPr>
                <w:sz w:val="20"/>
                <w:szCs w:val="20"/>
              </w:rPr>
              <w:t>Project Kickoff</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14779B54" w14:textId="77777777" w:rsidR="00427FD3" w:rsidRPr="00427FD3" w:rsidRDefault="00427FD3" w:rsidP="00FB6000">
            <w:pPr>
              <w:autoSpaceDE w:val="0"/>
              <w:autoSpaceDN w:val="0"/>
              <w:adjustRightInd w:val="0"/>
              <w:rPr>
                <w:sz w:val="20"/>
                <w:szCs w:val="20"/>
              </w:rPr>
            </w:pPr>
            <w:r w:rsidRPr="00427FD3">
              <w:rPr>
                <w:sz w:val="20"/>
                <w:szCs w:val="20"/>
              </w:rPr>
              <w:t>8/1/2021 (A)</w:t>
            </w:r>
          </w:p>
        </w:tc>
      </w:tr>
      <w:tr w:rsidR="00427FD3" w:rsidRPr="00427FD3" w14:paraId="7BE223C4" w14:textId="77777777" w:rsidTr="00FB6000">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3BD7742F" w14:textId="77777777" w:rsidR="00427FD3" w:rsidRPr="00427FD3" w:rsidRDefault="00427FD3" w:rsidP="00FB6000">
            <w:pPr>
              <w:autoSpaceDE w:val="0"/>
              <w:autoSpaceDN w:val="0"/>
              <w:adjustRightInd w:val="0"/>
              <w:rPr>
                <w:sz w:val="20"/>
                <w:szCs w:val="20"/>
              </w:rPr>
            </w:pPr>
            <w:r w:rsidRPr="00427FD3">
              <w:rPr>
                <w:sz w:val="20"/>
                <w:szCs w:val="20"/>
              </w:rPr>
              <w:t>Project Walkdown</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5390FA60" w14:textId="77777777" w:rsidR="00427FD3" w:rsidRPr="00427FD3" w:rsidRDefault="00427FD3" w:rsidP="00FB6000">
            <w:pPr>
              <w:autoSpaceDE w:val="0"/>
              <w:autoSpaceDN w:val="0"/>
              <w:adjustRightInd w:val="0"/>
              <w:rPr>
                <w:sz w:val="20"/>
                <w:szCs w:val="20"/>
              </w:rPr>
            </w:pPr>
            <w:r w:rsidRPr="00427FD3">
              <w:rPr>
                <w:sz w:val="20"/>
                <w:szCs w:val="20"/>
              </w:rPr>
              <w:t>5/2/2022 (A)</w:t>
            </w:r>
          </w:p>
        </w:tc>
      </w:tr>
      <w:tr w:rsidR="00427FD3" w:rsidRPr="00427FD3" w14:paraId="30B26606" w14:textId="77777777" w:rsidTr="00FB6000">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2D830FD0" w14:textId="77777777" w:rsidR="00427FD3" w:rsidRPr="00427FD3" w:rsidRDefault="00427FD3" w:rsidP="00FB6000">
            <w:pPr>
              <w:autoSpaceDE w:val="0"/>
              <w:autoSpaceDN w:val="0"/>
              <w:adjustRightInd w:val="0"/>
              <w:rPr>
                <w:sz w:val="20"/>
                <w:szCs w:val="20"/>
              </w:rPr>
            </w:pPr>
            <w:r w:rsidRPr="00427FD3">
              <w:rPr>
                <w:sz w:val="20"/>
                <w:szCs w:val="20"/>
              </w:rPr>
              <w:t>Construction Start</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180270E9" w14:textId="77777777" w:rsidR="00427FD3" w:rsidRPr="00427FD3" w:rsidRDefault="00427FD3" w:rsidP="00FB6000">
            <w:pPr>
              <w:autoSpaceDE w:val="0"/>
              <w:autoSpaceDN w:val="0"/>
              <w:adjustRightInd w:val="0"/>
              <w:rPr>
                <w:sz w:val="20"/>
                <w:szCs w:val="20"/>
              </w:rPr>
            </w:pPr>
            <w:r w:rsidRPr="00427FD3">
              <w:rPr>
                <w:sz w:val="20"/>
                <w:szCs w:val="20"/>
              </w:rPr>
              <w:t>9/1/2021(A)</w:t>
            </w:r>
          </w:p>
        </w:tc>
      </w:tr>
      <w:tr w:rsidR="00427FD3" w:rsidRPr="00427FD3" w14:paraId="0A55EAE4" w14:textId="77777777" w:rsidTr="00FB6000">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4700C3AE" w14:textId="77777777" w:rsidR="00427FD3" w:rsidRPr="00427FD3" w:rsidRDefault="00427FD3" w:rsidP="00FB6000">
            <w:pPr>
              <w:autoSpaceDE w:val="0"/>
              <w:autoSpaceDN w:val="0"/>
              <w:adjustRightInd w:val="0"/>
              <w:rPr>
                <w:sz w:val="20"/>
                <w:szCs w:val="20"/>
              </w:rPr>
            </w:pPr>
            <w:r w:rsidRPr="00427FD3">
              <w:rPr>
                <w:sz w:val="20"/>
                <w:szCs w:val="20"/>
              </w:rPr>
              <w:t>Engineering Start</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035FB957" w14:textId="77777777" w:rsidR="00427FD3" w:rsidRPr="00427FD3" w:rsidRDefault="00427FD3" w:rsidP="00FB6000">
            <w:pPr>
              <w:autoSpaceDE w:val="0"/>
              <w:autoSpaceDN w:val="0"/>
              <w:adjustRightInd w:val="0"/>
              <w:rPr>
                <w:sz w:val="20"/>
                <w:szCs w:val="20"/>
              </w:rPr>
            </w:pPr>
            <w:r w:rsidRPr="00427FD3">
              <w:rPr>
                <w:sz w:val="20"/>
                <w:szCs w:val="20"/>
              </w:rPr>
              <w:t>1/11/2022 (A)</w:t>
            </w:r>
          </w:p>
        </w:tc>
      </w:tr>
      <w:tr w:rsidR="00427FD3" w:rsidRPr="00427FD3" w14:paraId="75AC4A8B" w14:textId="77777777" w:rsidTr="00FB6000">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1D20EDB8" w14:textId="77777777" w:rsidR="00427FD3" w:rsidRPr="00427FD3" w:rsidRDefault="00427FD3" w:rsidP="00FB6000">
            <w:pPr>
              <w:autoSpaceDE w:val="0"/>
              <w:autoSpaceDN w:val="0"/>
              <w:adjustRightInd w:val="0"/>
              <w:rPr>
                <w:sz w:val="20"/>
                <w:szCs w:val="20"/>
              </w:rPr>
            </w:pPr>
            <w:r w:rsidRPr="00427FD3">
              <w:rPr>
                <w:sz w:val="20"/>
                <w:szCs w:val="20"/>
              </w:rPr>
              <w:t>Scope Approved</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134C6ADD" w14:textId="7D479CB1" w:rsidR="00427FD3" w:rsidRPr="00427FD3" w:rsidRDefault="00427FD3" w:rsidP="00FB6000">
            <w:pPr>
              <w:autoSpaceDE w:val="0"/>
              <w:autoSpaceDN w:val="0"/>
              <w:adjustRightInd w:val="0"/>
              <w:rPr>
                <w:sz w:val="20"/>
                <w:szCs w:val="20"/>
              </w:rPr>
            </w:pPr>
            <w:r w:rsidRPr="00427FD3">
              <w:rPr>
                <w:sz w:val="20"/>
                <w:szCs w:val="20"/>
              </w:rPr>
              <w:t xml:space="preserve">3/6/2023 </w:t>
            </w:r>
          </w:p>
        </w:tc>
      </w:tr>
      <w:tr w:rsidR="00427FD3" w:rsidRPr="00427FD3" w14:paraId="5C0C8D6A" w14:textId="77777777" w:rsidTr="00FB6000">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6DB4A16B" w14:textId="77777777" w:rsidR="00427FD3" w:rsidRPr="00427FD3" w:rsidRDefault="00427FD3" w:rsidP="00FB6000">
            <w:pPr>
              <w:autoSpaceDE w:val="0"/>
              <w:autoSpaceDN w:val="0"/>
              <w:adjustRightInd w:val="0"/>
              <w:rPr>
                <w:sz w:val="20"/>
                <w:szCs w:val="20"/>
              </w:rPr>
            </w:pPr>
            <w:r w:rsidRPr="00427FD3">
              <w:rPr>
                <w:sz w:val="20"/>
                <w:szCs w:val="20"/>
              </w:rPr>
              <w:t>JE Approved</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45A16781" w14:textId="61A058A1" w:rsidR="00427FD3" w:rsidRPr="00427FD3" w:rsidRDefault="00427FD3" w:rsidP="00FB6000">
            <w:pPr>
              <w:autoSpaceDE w:val="0"/>
              <w:autoSpaceDN w:val="0"/>
              <w:adjustRightInd w:val="0"/>
              <w:rPr>
                <w:sz w:val="20"/>
                <w:szCs w:val="20"/>
                <w:highlight w:val="yellow"/>
              </w:rPr>
            </w:pPr>
            <w:r w:rsidRPr="00427FD3">
              <w:rPr>
                <w:sz w:val="20"/>
                <w:szCs w:val="20"/>
              </w:rPr>
              <w:t>3/6/2023</w:t>
            </w:r>
          </w:p>
        </w:tc>
      </w:tr>
      <w:tr w:rsidR="00427FD3" w:rsidRPr="00427FD3" w14:paraId="7CF97ADC" w14:textId="77777777" w:rsidTr="00FB6000">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6899F545" w14:textId="77777777" w:rsidR="00427FD3" w:rsidRPr="00427FD3" w:rsidRDefault="00427FD3" w:rsidP="00FB6000">
            <w:pPr>
              <w:autoSpaceDE w:val="0"/>
              <w:autoSpaceDN w:val="0"/>
              <w:adjustRightInd w:val="0"/>
              <w:rPr>
                <w:sz w:val="20"/>
                <w:szCs w:val="20"/>
              </w:rPr>
            </w:pPr>
            <w:r w:rsidRPr="00427FD3">
              <w:rPr>
                <w:sz w:val="20"/>
                <w:szCs w:val="20"/>
              </w:rPr>
              <w:t>Engineering End</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75634921" w14:textId="50C716F9" w:rsidR="00427FD3" w:rsidRPr="00427FD3" w:rsidRDefault="00427FD3" w:rsidP="00FB6000">
            <w:pPr>
              <w:autoSpaceDE w:val="0"/>
              <w:autoSpaceDN w:val="0"/>
              <w:adjustRightInd w:val="0"/>
              <w:rPr>
                <w:sz w:val="20"/>
                <w:szCs w:val="20"/>
                <w:highlight w:val="yellow"/>
              </w:rPr>
            </w:pPr>
            <w:r w:rsidRPr="00427FD3">
              <w:rPr>
                <w:sz w:val="20"/>
                <w:szCs w:val="20"/>
              </w:rPr>
              <w:t>3/7/2023</w:t>
            </w:r>
          </w:p>
        </w:tc>
      </w:tr>
      <w:tr w:rsidR="00427FD3" w:rsidRPr="00427FD3" w14:paraId="572C115D" w14:textId="77777777" w:rsidTr="00FB6000">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09EB3E24" w14:textId="77777777" w:rsidR="00427FD3" w:rsidRPr="00427FD3" w:rsidRDefault="00427FD3" w:rsidP="00FB6000">
            <w:pPr>
              <w:autoSpaceDE w:val="0"/>
              <w:autoSpaceDN w:val="0"/>
              <w:adjustRightInd w:val="0"/>
              <w:rPr>
                <w:sz w:val="20"/>
                <w:szCs w:val="20"/>
              </w:rPr>
            </w:pPr>
            <w:r w:rsidRPr="00427FD3">
              <w:rPr>
                <w:sz w:val="20"/>
                <w:szCs w:val="20"/>
              </w:rPr>
              <w:t>Construction End</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20BB9411" w14:textId="71D3A6C4" w:rsidR="00427FD3" w:rsidRPr="00427FD3" w:rsidRDefault="00525D87" w:rsidP="00FB6000">
            <w:pPr>
              <w:autoSpaceDE w:val="0"/>
              <w:autoSpaceDN w:val="0"/>
              <w:adjustRightInd w:val="0"/>
              <w:rPr>
                <w:sz w:val="20"/>
                <w:szCs w:val="20"/>
              </w:rPr>
            </w:pPr>
            <w:r w:rsidRPr="00525D87">
              <w:rPr>
                <w:sz w:val="20"/>
                <w:szCs w:val="20"/>
              </w:rPr>
              <w:t>10/28/25</w:t>
            </w:r>
          </w:p>
        </w:tc>
      </w:tr>
      <w:tr w:rsidR="00427FD3" w:rsidRPr="00427FD3" w14:paraId="1F161AF8" w14:textId="77777777" w:rsidTr="00FB6000">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50A2F7AC" w14:textId="77777777" w:rsidR="00427FD3" w:rsidRPr="00427FD3" w:rsidRDefault="00427FD3" w:rsidP="00FB6000">
            <w:pPr>
              <w:autoSpaceDE w:val="0"/>
              <w:autoSpaceDN w:val="0"/>
              <w:adjustRightInd w:val="0"/>
              <w:rPr>
                <w:sz w:val="20"/>
                <w:szCs w:val="20"/>
              </w:rPr>
            </w:pPr>
            <w:r w:rsidRPr="00427FD3">
              <w:rPr>
                <w:sz w:val="20"/>
                <w:szCs w:val="20"/>
              </w:rPr>
              <w:t>Forecast In-Service Date (FISD)</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170467FD" w14:textId="5CE3F752" w:rsidR="00427FD3" w:rsidRPr="00427FD3" w:rsidRDefault="00525D87" w:rsidP="00FB6000">
            <w:pPr>
              <w:autoSpaceDE w:val="0"/>
              <w:autoSpaceDN w:val="0"/>
              <w:adjustRightInd w:val="0"/>
              <w:rPr>
                <w:sz w:val="20"/>
                <w:szCs w:val="20"/>
              </w:rPr>
            </w:pPr>
            <w:r>
              <w:rPr>
                <w:sz w:val="20"/>
                <w:szCs w:val="20"/>
              </w:rPr>
              <w:t>11</w:t>
            </w:r>
            <w:r w:rsidR="00427FD3" w:rsidRPr="00427FD3">
              <w:rPr>
                <w:sz w:val="20"/>
                <w:szCs w:val="20"/>
              </w:rPr>
              <w:t>/2</w:t>
            </w:r>
            <w:r>
              <w:rPr>
                <w:sz w:val="20"/>
                <w:szCs w:val="20"/>
              </w:rPr>
              <w:t>5</w:t>
            </w:r>
            <w:r w:rsidR="00427FD3" w:rsidRPr="00427FD3">
              <w:rPr>
                <w:sz w:val="20"/>
                <w:szCs w:val="20"/>
              </w:rPr>
              <w:t>/202</w:t>
            </w:r>
            <w:r>
              <w:rPr>
                <w:sz w:val="20"/>
                <w:szCs w:val="20"/>
              </w:rPr>
              <w:t>5</w:t>
            </w:r>
          </w:p>
        </w:tc>
      </w:tr>
      <w:tr w:rsidR="00427FD3" w:rsidRPr="00427FD3" w14:paraId="67AF6FD1" w14:textId="77777777" w:rsidTr="00FB6000">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2E156F91" w14:textId="77777777" w:rsidR="00427FD3" w:rsidRPr="00427FD3" w:rsidRDefault="00427FD3" w:rsidP="00FB6000">
            <w:pPr>
              <w:autoSpaceDE w:val="0"/>
              <w:autoSpaceDN w:val="0"/>
              <w:adjustRightInd w:val="0"/>
              <w:rPr>
                <w:sz w:val="20"/>
                <w:szCs w:val="20"/>
              </w:rPr>
            </w:pPr>
            <w:r w:rsidRPr="00427FD3">
              <w:rPr>
                <w:sz w:val="20"/>
                <w:szCs w:val="20"/>
              </w:rPr>
              <w:t>Project Closed</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0765CE7E" w14:textId="537FC891" w:rsidR="00427FD3" w:rsidRPr="00427FD3" w:rsidRDefault="00525D87" w:rsidP="00FB6000">
            <w:pPr>
              <w:autoSpaceDE w:val="0"/>
              <w:autoSpaceDN w:val="0"/>
              <w:adjustRightInd w:val="0"/>
              <w:rPr>
                <w:sz w:val="20"/>
                <w:szCs w:val="20"/>
              </w:rPr>
            </w:pPr>
            <w:r>
              <w:rPr>
                <w:sz w:val="20"/>
                <w:szCs w:val="20"/>
              </w:rPr>
              <w:t>6</w:t>
            </w:r>
            <w:r w:rsidR="00427FD3" w:rsidRPr="00427FD3">
              <w:rPr>
                <w:sz w:val="20"/>
                <w:szCs w:val="20"/>
              </w:rPr>
              <w:t>/9/202</w:t>
            </w:r>
            <w:r>
              <w:rPr>
                <w:sz w:val="20"/>
                <w:szCs w:val="20"/>
              </w:rPr>
              <w:t>6</w:t>
            </w:r>
          </w:p>
        </w:tc>
      </w:tr>
    </w:tbl>
    <w:p w14:paraId="3571C2B6" w14:textId="77777777" w:rsidR="00492546" w:rsidRPr="00707059" w:rsidRDefault="00492546">
      <w:pPr>
        <w:jc w:val="both"/>
        <w:rPr>
          <w:b/>
          <w:sz w:val="22"/>
        </w:rPr>
      </w:pPr>
    </w:p>
    <w:p w14:paraId="68479C6D" w14:textId="77777777" w:rsidR="002D3A18" w:rsidRPr="00707059" w:rsidRDefault="002D3A18">
      <w:pPr>
        <w:numPr>
          <w:ilvl w:val="0"/>
          <w:numId w:val="1"/>
        </w:numPr>
        <w:jc w:val="both"/>
        <w:rPr>
          <w:b/>
          <w:sz w:val="22"/>
        </w:rPr>
      </w:pPr>
      <w:r w:rsidRPr="00707059">
        <w:rPr>
          <w:b/>
          <w:sz w:val="22"/>
        </w:rPr>
        <w:t>Regulatory Cost Recovery and Treatment</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A3F84" w:rsidRPr="00707059" w14:paraId="1D9FFC14" w14:textId="77777777" w:rsidTr="000A3F84">
        <w:trPr>
          <w:trHeight w:val="710"/>
        </w:trPr>
        <w:tc>
          <w:tcPr>
            <w:tcW w:w="10440" w:type="dxa"/>
          </w:tcPr>
          <w:p w14:paraId="72064B60" w14:textId="7E58D118" w:rsidR="000A3F84" w:rsidRPr="00427FD3" w:rsidRDefault="000A3F84" w:rsidP="00427FD3">
            <w:pPr>
              <w:jc w:val="both"/>
              <w:rPr>
                <w:i/>
                <w:sz w:val="20"/>
                <w:szCs w:val="20"/>
              </w:rPr>
            </w:pPr>
            <w:r w:rsidRPr="00427FD3">
              <w:rPr>
                <w:iCs/>
                <w:sz w:val="20"/>
                <w:szCs w:val="20"/>
              </w:rPr>
              <w:t>The project costs are expected to be included in the PG&amp;E’s base utility revenue requirement when it becomes operational in 202</w:t>
            </w:r>
            <w:r w:rsidR="000B0932">
              <w:rPr>
                <w:iCs/>
                <w:sz w:val="20"/>
                <w:szCs w:val="20"/>
              </w:rPr>
              <w:t>5</w:t>
            </w:r>
            <w:r w:rsidRPr="00427FD3">
              <w:rPr>
                <w:iCs/>
                <w:sz w:val="20"/>
                <w:szCs w:val="20"/>
              </w:rPr>
              <w:t>. The Company expects to recover these costs through its Federal Energy Regulatory Commission Transmission Owner’s (TO) Rate Case, and to earn the authorized return on equity established in that proceeding.</w:t>
            </w:r>
          </w:p>
        </w:tc>
      </w:tr>
    </w:tbl>
    <w:p w14:paraId="1D9655F9" w14:textId="77777777" w:rsidR="002D3A18" w:rsidRPr="00707059" w:rsidRDefault="002D3A18">
      <w:pPr>
        <w:jc w:val="both"/>
        <w:rPr>
          <w:b/>
          <w:sz w:val="22"/>
        </w:rPr>
      </w:pPr>
    </w:p>
    <w:p w14:paraId="2B6CE89B" w14:textId="62CE4A5F" w:rsidR="002D3A18" w:rsidRPr="00525D87" w:rsidRDefault="002D3A18">
      <w:pPr>
        <w:numPr>
          <w:ilvl w:val="0"/>
          <w:numId w:val="1"/>
        </w:numPr>
        <w:jc w:val="both"/>
        <w:rPr>
          <w:b/>
          <w:sz w:val="22"/>
        </w:rPr>
      </w:pPr>
      <w:r w:rsidRPr="00525D87">
        <w:rPr>
          <w:b/>
          <w:sz w:val="22"/>
        </w:rPr>
        <w:t>Funding Status</w:t>
      </w:r>
      <w:r w:rsidR="00492546" w:rsidRPr="00525D87">
        <w:rPr>
          <w:b/>
          <w:sz w:val="22"/>
        </w:rPr>
        <w:t xml:space="preserve"> </w:t>
      </w:r>
      <w:r w:rsidR="00427FD3" w:rsidRPr="00525D87">
        <w:rPr>
          <w:i/>
          <w:sz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2"/>
      </w:tblGrid>
      <w:tr w:rsidR="002D3A18" w:rsidRPr="00707059" w14:paraId="2E5038AF" w14:textId="77777777" w:rsidTr="00241447">
        <w:tc>
          <w:tcPr>
            <w:tcW w:w="10440" w:type="dxa"/>
            <w:shd w:val="clear" w:color="auto" w:fill="auto"/>
          </w:tcPr>
          <w:p w14:paraId="268097E7" w14:textId="0779BD42" w:rsidR="002D3A18" w:rsidRPr="00427FD3" w:rsidRDefault="00427FD3" w:rsidP="00241447">
            <w:pPr>
              <w:jc w:val="both"/>
              <w:rPr>
                <w:b/>
                <w:iCs/>
                <w:sz w:val="22"/>
              </w:rPr>
            </w:pPr>
            <w:r w:rsidRPr="00427FD3">
              <w:rPr>
                <w:iCs/>
                <w:sz w:val="20"/>
                <w:szCs w:val="20"/>
              </w:rPr>
              <w:t xml:space="preserve">This project is funded by Major Work Category 63, Electric Transmission System Operations. </w:t>
            </w:r>
            <w:r w:rsidR="00525D87">
              <w:rPr>
                <w:iCs/>
                <w:sz w:val="20"/>
                <w:szCs w:val="20"/>
              </w:rPr>
              <w:t>The year 2023</w:t>
            </w:r>
            <w:r w:rsidR="002B1099">
              <w:rPr>
                <w:iCs/>
                <w:sz w:val="20"/>
                <w:szCs w:val="20"/>
              </w:rPr>
              <w:t xml:space="preserve"> does not have sufficient funding and the project will be deferred until 2025. </w:t>
            </w:r>
            <w:r w:rsidRPr="00427FD3">
              <w:rPr>
                <w:iCs/>
                <w:sz w:val="20"/>
                <w:szCs w:val="20"/>
              </w:rPr>
              <w:t xml:space="preserve">  </w:t>
            </w:r>
          </w:p>
        </w:tc>
      </w:tr>
    </w:tbl>
    <w:p w14:paraId="569B5B27" w14:textId="77777777" w:rsidR="002D3A18" w:rsidRPr="00707059" w:rsidRDefault="002D3A18">
      <w:pPr>
        <w:jc w:val="both"/>
        <w:rPr>
          <w:b/>
          <w:sz w:val="22"/>
        </w:rPr>
      </w:pPr>
    </w:p>
    <w:p w14:paraId="59C1C414" w14:textId="3F0FF296" w:rsidR="002D3A18" w:rsidRDefault="002D3A18" w:rsidP="00427FD3">
      <w:pPr>
        <w:numPr>
          <w:ilvl w:val="0"/>
          <w:numId w:val="1"/>
        </w:numPr>
        <w:jc w:val="both"/>
        <w:rPr>
          <w:i/>
          <w:noProof/>
          <w:sz w:val="20"/>
          <w:szCs w:val="20"/>
        </w:rPr>
      </w:pPr>
      <w:r w:rsidRPr="00707059">
        <w:rPr>
          <w:b/>
          <w:sz w:val="22"/>
        </w:rPr>
        <w:t>Project Forecast ($000s)</w:t>
      </w:r>
      <w:r w:rsidR="00490D0D" w:rsidRPr="00707059">
        <w:rPr>
          <w:b/>
          <w:sz w:val="22"/>
        </w:rPr>
        <w:t xml:space="preserve"> </w:t>
      </w:r>
    </w:p>
    <w:p w14:paraId="2CB8B7AF" w14:textId="773EC96D" w:rsidR="0013746E" w:rsidRDefault="0013746E">
      <w:pPr>
        <w:jc w:val="both"/>
        <w:rPr>
          <w:i/>
          <w:noProof/>
          <w:sz w:val="20"/>
          <w:szCs w:val="20"/>
        </w:rPr>
      </w:pPr>
    </w:p>
    <w:tbl>
      <w:tblPr>
        <w:tblW w:w="9350" w:type="dxa"/>
        <w:tblLook w:val="04A0" w:firstRow="1" w:lastRow="0" w:firstColumn="1" w:lastColumn="0" w:noHBand="0" w:noVBand="1"/>
      </w:tblPr>
      <w:tblGrid>
        <w:gridCol w:w="3050"/>
        <w:gridCol w:w="1710"/>
        <w:gridCol w:w="1080"/>
        <w:gridCol w:w="990"/>
        <w:gridCol w:w="1260"/>
        <w:gridCol w:w="1260"/>
      </w:tblGrid>
      <w:tr w:rsidR="002B1099" w:rsidRPr="005D7010" w14:paraId="3324397B" w14:textId="77777777" w:rsidTr="00676359">
        <w:trPr>
          <w:trHeight w:val="570"/>
        </w:trPr>
        <w:tc>
          <w:tcPr>
            <w:tcW w:w="3050"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14:paraId="3556DE5F" w14:textId="77777777" w:rsidR="002B1099" w:rsidRPr="005B3C92" w:rsidRDefault="002B1099" w:rsidP="002B1099">
            <w:pPr>
              <w:rPr>
                <w:b/>
                <w:bCs/>
                <w:color w:val="000000"/>
                <w:sz w:val="20"/>
                <w:szCs w:val="20"/>
              </w:rPr>
            </w:pPr>
            <w:r w:rsidRPr="005B3C92">
              <w:rPr>
                <w:b/>
                <w:bCs/>
                <w:color w:val="000000"/>
                <w:sz w:val="20"/>
                <w:szCs w:val="20"/>
              </w:rPr>
              <w:t>Project Costs ($000s)</w:t>
            </w:r>
          </w:p>
        </w:tc>
        <w:tc>
          <w:tcPr>
            <w:tcW w:w="1710" w:type="dxa"/>
            <w:tcBorders>
              <w:top w:val="single" w:sz="8" w:space="0" w:color="auto"/>
              <w:left w:val="nil"/>
              <w:bottom w:val="single" w:sz="4" w:space="0" w:color="auto"/>
              <w:right w:val="single" w:sz="4" w:space="0" w:color="auto"/>
            </w:tcBorders>
            <w:shd w:val="clear" w:color="000000" w:fill="BFBFBF"/>
            <w:vAlign w:val="center"/>
            <w:hideMark/>
          </w:tcPr>
          <w:p w14:paraId="609DB3E2" w14:textId="77777777" w:rsidR="002B1099" w:rsidRPr="005B3C92" w:rsidRDefault="002B1099" w:rsidP="002B1099">
            <w:pPr>
              <w:jc w:val="center"/>
              <w:rPr>
                <w:b/>
                <w:bCs/>
                <w:color w:val="000000"/>
                <w:sz w:val="20"/>
                <w:szCs w:val="20"/>
              </w:rPr>
            </w:pPr>
            <w:r w:rsidRPr="005B3C92">
              <w:rPr>
                <w:b/>
                <w:bCs/>
                <w:color w:val="000000"/>
                <w:sz w:val="20"/>
                <w:szCs w:val="20"/>
              </w:rPr>
              <w:t>Prior Year Costs</w:t>
            </w:r>
          </w:p>
        </w:tc>
        <w:tc>
          <w:tcPr>
            <w:tcW w:w="1080" w:type="dxa"/>
            <w:tcBorders>
              <w:top w:val="single" w:sz="8" w:space="0" w:color="auto"/>
              <w:left w:val="nil"/>
              <w:bottom w:val="single" w:sz="4" w:space="0" w:color="auto"/>
              <w:right w:val="single" w:sz="4" w:space="0" w:color="auto"/>
            </w:tcBorders>
            <w:shd w:val="clear" w:color="000000" w:fill="BFBFBF"/>
            <w:noWrap/>
            <w:vAlign w:val="center"/>
            <w:hideMark/>
          </w:tcPr>
          <w:p w14:paraId="1D0AC8FC" w14:textId="29A31E80" w:rsidR="002B1099" w:rsidRPr="005B3C92" w:rsidRDefault="002B1099" w:rsidP="002B1099">
            <w:pPr>
              <w:jc w:val="center"/>
              <w:rPr>
                <w:b/>
                <w:bCs/>
                <w:color w:val="000000"/>
                <w:sz w:val="20"/>
                <w:szCs w:val="20"/>
              </w:rPr>
            </w:pPr>
            <w:r w:rsidRPr="005B3C92">
              <w:rPr>
                <w:b/>
                <w:bCs/>
                <w:color w:val="000000"/>
                <w:sz w:val="20"/>
                <w:szCs w:val="20"/>
              </w:rPr>
              <w:t>2023</w:t>
            </w:r>
          </w:p>
        </w:tc>
        <w:tc>
          <w:tcPr>
            <w:tcW w:w="990" w:type="dxa"/>
            <w:tcBorders>
              <w:top w:val="single" w:sz="8" w:space="0" w:color="auto"/>
              <w:left w:val="nil"/>
              <w:bottom w:val="single" w:sz="4" w:space="0" w:color="auto"/>
              <w:right w:val="single" w:sz="4" w:space="0" w:color="auto"/>
            </w:tcBorders>
            <w:shd w:val="clear" w:color="000000" w:fill="BFBFBF"/>
            <w:noWrap/>
            <w:vAlign w:val="center"/>
            <w:hideMark/>
          </w:tcPr>
          <w:p w14:paraId="41CD23E5" w14:textId="32F80163" w:rsidR="002B1099" w:rsidRPr="005B3C92" w:rsidRDefault="002B1099" w:rsidP="002B1099">
            <w:pPr>
              <w:jc w:val="center"/>
              <w:rPr>
                <w:b/>
                <w:bCs/>
                <w:color w:val="000000"/>
                <w:sz w:val="20"/>
                <w:szCs w:val="20"/>
              </w:rPr>
            </w:pPr>
            <w:r w:rsidRPr="005B3C92">
              <w:rPr>
                <w:b/>
                <w:bCs/>
                <w:color w:val="000000"/>
                <w:sz w:val="20"/>
                <w:szCs w:val="20"/>
              </w:rPr>
              <w:t>2024</w:t>
            </w:r>
          </w:p>
        </w:tc>
        <w:tc>
          <w:tcPr>
            <w:tcW w:w="1260" w:type="dxa"/>
            <w:tcBorders>
              <w:top w:val="single" w:sz="8" w:space="0" w:color="auto"/>
              <w:left w:val="nil"/>
              <w:bottom w:val="single" w:sz="4" w:space="0" w:color="auto"/>
              <w:right w:val="single" w:sz="4" w:space="0" w:color="auto"/>
            </w:tcBorders>
            <w:shd w:val="clear" w:color="000000" w:fill="BFBFBF"/>
            <w:vAlign w:val="center"/>
          </w:tcPr>
          <w:p w14:paraId="253BAD52" w14:textId="0A22D4B0" w:rsidR="002B1099" w:rsidRPr="005B3C92" w:rsidRDefault="00DA4FAD" w:rsidP="002B1099">
            <w:pPr>
              <w:jc w:val="center"/>
              <w:rPr>
                <w:b/>
                <w:bCs/>
                <w:color w:val="000000"/>
                <w:sz w:val="20"/>
                <w:szCs w:val="20"/>
              </w:rPr>
            </w:pPr>
            <w:r>
              <w:rPr>
                <w:b/>
                <w:bCs/>
                <w:color w:val="000000"/>
                <w:sz w:val="20"/>
                <w:szCs w:val="20"/>
              </w:rPr>
              <w:t>202</w:t>
            </w:r>
            <w:r w:rsidR="00723C69">
              <w:rPr>
                <w:b/>
                <w:bCs/>
                <w:color w:val="000000"/>
                <w:sz w:val="20"/>
                <w:szCs w:val="20"/>
              </w:rPr>
              <w:t>5</w:t>
            </w:r>
          </w:p>
        </w:tc>
        <w:tc>
          <w:tcPr>
            <w:tcW w:w="1260" w:type="dxa"/>
            <w:tcBorders>
              <w:top w:val="single" w:sz="8" w:space="0" w:color="auto"/>
              <w:left w:val="nil"/>
              <w:bottom w:val="single" w:sz="4" w:space="0" w:color="auto"/>
              <w:right w:val="single" w:sz="8" w:space="0" w:color="auto"/>
            </w:tcBorders>
            <w:shd w:val="clear" w:color="000000" w:fill="BFBFBF"/>
            <w:noWrap/>
            <w:vAlign w:val="center"/>
            <w:hideMark/>
          </w:tcPr>
          <w:p w14:paraId="75E6D271" w14:textId="4458FF01" w:rsidR="002B1099" w:rsidRPr="005B3C92" w:rsidRDefault="002B1099" w:rsidP="002B1099">
            <w:pPr>
              <w:jc w:val="center"/>
              <w:rPr>
                <w:b/>
                <w:bCs/>
                <w:color w:val="000000"/>
                <w:sz w:val="20"/>
                <w:szCs w:val="20"/>
              </w:rPr>
            </w:pPr>
            <w:r w:rsidRPr="005B3C92">
              <w:rPr>
                <w:b/>
                <w:bCs/>
                <w:color w:val="000000"/>
                <w:sz w:val="20"/>
                <w:szCs w:val="20"/>
              </w:rPr>
              <w:t>Total</w:t>
            </w:r>
          </w:p>
        </w:tc>
      </w:tr>
      <w:tr w:rsidR="002B1099" w:rsidRPr="005D7010" w14:paraId="2923AE51" w14:textId="77777777" w:rsidTr="00676359">
        <w:trPr>
          <w:trHeight w:val="60"/>
        </w:trPr>
        <w:tc>
          <w:tcPr>
            <w:tcW w:w="3050" w:type="dxa"/>
            <w:tcBorders>
              <w:top w:val="nil"/>
              <w:left w:val="single" w:sz="8" w:space="0" w:color="auto"/>
              <w:bottom w:val="single" w:sz="4" w:space="0" w:color="auto"/>
              <w:right w:val="single" w:sz="4" w:space="0" w:color="auto"/>
            </w:tcBorders>
            <w:shd w:val="clear" w:color="000000" w:fill="BFBFBF"/>
            <w:noWrap/>
            <w:vAlign w:val="bottom"/>
            <w:hideMark/>
          </w:tcPr>
          <w:p w14:paraId="0FBDE40D" w14:textId="77777777" w:rsidR="002B1099" w:rsidRPr="005B3C92" w:rsidRDefault="002B1099" w:rsidP="002B1099">
            <w:pPr>
              <w:rPr>
                <w:color w:val="000000"/>
                <w:sz w:val="20"/>
                <w:szCs w:val="20"/>
              </w:rPr>
            </w:pPr>
            <w:r w:rsidRPr="005B3C92">
              <w:rPr>
                <w:color w:val="000000"/>
                <w:sz w:val="20"/>
                <w:szCs w:val="20"/>
              </w:rPr>
              <w:t>Base Estimate</w:t>
            </w:r>
          </w:p>
        </w:tc>
        <w:tc>
          <w:tcPr>
            <w:tcW w:w="1710" w:type="dxa"/>
            <w:tcBorders>
              <w:top w:val="nil"/>
              <w:left w:val="nil"/>
              <w:bottom w:val="single" w:sz="4" w:space="0" w:color="auto"/>
              <w:right w:val="single" w:sz="4" w:space="0" w:color="auto"/>
            </w:tcBorders>
            <w:shd w:val="clear" w:color="000000" w:fill="FFF2CC"/>
            <w:noWrap/>
            <w:vAlign w:val="bottom"/>
            <w:hideMark/>
          </w:tcPr>
          <w:p w14:paraId="02E27B54" w14:textId="6774238D" w:rsidR="002B1099" w:rsidRPr="005B3C92" w:rsidRDefault="002B1099" w:rsidP="002B1099">
            <w:pPr>
              <w:rPr>
                <w:color w:val="000000"/>
                <w:sz w:val="20"/>
                <w:szCs w:val="20"/>
              </w:rPr>
            </w:pPr>
            <w:r w:rsidRPr="005B3C92">
              <w:rPr>
                <w:color w:val="000000"/>
                <w:sz w:val="20"/>
                <w:szCs w:val="20"/>
              </w:rPr>
              <w:t xml:space="preserve"> $               1,799  </w:t>
            </w:r>
          </w:p>
        </w:tc>
        <w:tc>
          <w:tcPr>
            <w:tcW w:w="1080" w:type="dxa"/>
            <w:tcBorders>
              <w:top w:val="nil"/>
              <w:left w:val="nil"/>
              <w:bottom w:val="single" w:sz="4" w:space="0" w:color="auto"/>
              <w:right w:val="single" w:sz="4" w:space="0" w:color="auto"/>
            </w:tcBorders>
            <w:shd w:val="clear" w:color="000000" w:fill="FFF2CC"/>
            <w:noWrap/>
            <w:vAlign w:val="bottom"/>
            <w:hideMark/>
          </w:tcPr>
          <w:p w14:paraId="45A1E642" w14:textId="5572B46B" w:rsidR="002B1099" w:rsidRPr="005B3C92" w:rsidRDefault="002B1099" w:rsidP="002B1099">
            <w:pPr>
              <w:jc w:val="center"/>
              <w:rPr>
                <w:color w:val="000000"/>
                <w:sz w:val="20"/>
                <w:szCs w:val="20"/>
              </w:rPr>
            </w:pPr>
            <w:r w:rsidRPr="005B3C92">
              <w:rPr>
                <w:color w:val="000000"/>
                <w:sz w:val="20"/>
                <w:szCs w:val="20"/>
              </w:rPr>
              <w:t xml:space="preserve"> $    </w:t>
            </w:r>
            <w:r w:rsidR="008F610A">
              <w:rPr>
                <w:color w:val="000000"/>
                <w:sz w:val="20"/>
                <w:szCs w:val="20"/>
              </w:rPr>
              <w:t xml:space="preserve"> </w:t>
            </w:r>
            <w:r w:rsidRPr="005B3C92">
              <w:rPr>
                <w:color w:val="000000"/>
                <w:sz w:val="20"/>
                <w:szCs w:val="20"/>
              </w:rPr>
              <w:t xml:space="preserve"> </w:t>
            </w:r>
            <w:r w:rsidR="008F610A">
              <w:rPr>
                <w:color w:val="000000"/>
                <w:sz w:val="20"/>
                <w:szCs w:val="20"/>
              </w:rPr>
              <w:t>488</w:t>
            </w:r>
          </w:p>
        </w:tc>
        <w:tc>
          <w:tcPr>
            <w:tcW w:w="990" w:type="dxa"/>
            <w:tcBorders>
              <w:top w:val="nil"/>
              <w:left w:val="nil"/>
              <w:bottom w:val="single" w:sz="4" w:space="0" w:color="auto"/>
              <w:right w:val="single" w:sz="4" w:space="0" w:color="auto"/>
            </w:tcBorders>
            <w:shd w:val="clear" w:color="000000" w:fill="FFF2CC"/>
            <w:noWrap/>
            <w:vAlign w:val="bottom"/>
            <w:hideMark/>
          </w:tcPr>
          <w:p w14:paraId="6F0B5A47" w14:textId="5D62A6EB" w:rsidR="002B1099" w:rsidRPr="005B3C92" w:rsidRDefault="002B1099" w:rsidP="002B1099">
            <w:pPr>
              <w:jc w:val="center"/>
              <w:rPr>
                <w:color w:val="000000"/>
                <w:sz w:val="20"/>
                <w:szCs w:val="20"/>
              </w:rPr>
            </w:pPr>
            <w:r w:rsidRPr="005B3C92">
              <w:rPr>
                <w:color w:val="000000"/>
                <w:sz w:val="20"/>
                <w:szCs w:val="20"/>
              </w:rPr>
              <w:t xml:space="preserve"> $        </w:t>
            </w:r>
            <w:r w:rsidR="00DA4FAD">
              <w:rPr>
                <w:color w:val="000000"/>
                <w:sz w:val="20"/>
                <w:szCs w:val="20"/>
              </w:rPr>
              <w:t xml:space="preserve"> 0</w:t>
            </w:r>
            <w:r w:rsidRPr="005B3C92">
              <w:rPr>
                <w:color w:val="000000"/>
                <w:sz w:val="20"/>
                <w:szCs w:val="20"/>
              </w:rPr>
              <w:t xml:space="preserve">   </w:t>
            </w:r>
          </w:p>
        </w:tc>
        <w:tc>
          <w:tcPr>
            <w:tcW w:w="1260" w:type="dxa"/>
            <w:tcBorders>
              <w:top w:val="nil"/>
              <w:left w:val="nil"/>
              <w:bottom w:val="single" w:sz="4" w:space="0" w:color="auto"/>
              <w:right w:val="single" w:sz="4" w:space="0" w:color="auto"/>
            </w:tcBorders>
            <w:shd w:val="clear" w:color="000000" w:fill="FFF2CC"/>
            <w:vAlign w:val="bottom"/>
          </w:tcPr>
          <w:p w14:paraId="0812EBF2" w14:textId="428B4353" w:rsidR="008F610A" w:rsidRPr="002B1099" w:rsidRDefault="008F610A" w:rsidP="008F610A">
            <w:pPr>
              <w:rPr>
                <w:color w:val="000000"/>
                <w:sz w:val="20"/>
                <w:szCs w:val="20"/>
              </w:rPr>
            </w:pPr>
            <w:r>
              <w:rPr>
                <w:color w:val="000000"/>
                <w:sz w:val="20"/>
                <w:szCs w:val="20"/>
              </w:rPr>
              <w:t>$       461</w:t>
            </w:r>
          </w:p>
        </w:tc>
        <w:tc>
          <w:tcPr>
            <w:tcW w:w="1260" w:type="dxa"/>
            <w:tcBorders>
              <w:top w:val="nil"/>
              <w:left w:val="nil"/>
              <w:bottom w:val="single" w:sz="4" w:space="0" w:color="auto"/>
              <w:right w:val="single" w:sz="8" w:space="0" w:color="auto"/>
            </w:tcBorders>
            <w:shd w:val="clear" w:color="auto" w:fill="auto"/>
            <w:noWrap/>
            <w:vAlign w:val="bottom"/>
            <w:hideMark/>
          </w:tcPr>
          <w:p w14:paraId="219340A5" w14:textId="7D74E21A" w:rsidR="002B1099" w:rsidRPr="005B3C92" w:rsidRDefault="002B1099" w:rsidP="002B1099">
            <w:pPr>
              <w:jc w:val="center"/>
              <w:rPr>
                <w:color w:val="000000"/>
                <w:sz w:val="20"/>
                <w:szCs w:val="20"/>
              </w:rPr>
            </w:pPr>
            <w:r w:rsidRPr="005B3C92">
              <w:rPr>
                <w:color w:val="000000"/>
                <w:sz w:val="20"/>
                <w:szCs w:val="20"/>
              </w:rPr>
              <w:t xml:space="preserve"> $    $2,748</w:t>
            </w:r>
          </w:p>
        </w:tc>
      </w:tr>
      <w:tr w:rsidR="002B1099" w:rsidRPr="005D7010" w14:paraId="4EC5E98C" w14:textId="77777777" w:rsidTr="00676359">
        <w:trPr>
          <w:trHeight w:val="60"/>
        </w:trPr>
        <w:tc>
          <w:tcPr>
            <w:tcW w:w="3050" w:type="dxa"/>
            <w:tcBorders>
              <w:top w:val="nil"/>
              <w:left w:val="single" w:sz="8" w:space="0" w:color="auto"/>
              <w:bottom w:val="single" w:sz="4" w:space="0" w:color="auto"/>
              <w:right w:val="single" w:sz="4" w:space="0" w:color="auto"/>
            </w:tcBorders>
            <w:shd w:val="clear" w:color="000000" w:fill="BFBFBF"/>
            <w:noWrap/>
            <w:vAlign w:val="bottom"/>
            <w:hideMark/>
          </w:tcPr>
          <w:p w14:paraId="58E331FD" w14:textId="77777777" w:rsidR="002B1099" w:rsidRPr="005B3C92" w:rsidRDefault="002B1099" w:rsidP="002B1099">
            <w:pPr>
              <w:rPr>
                <w:color w:val="000000"/>
                <w:sz w:val="20"/>
                <w:szCs w:val="20"/>
              </w:rPr>
            </w:pPr>
            <w:r w:rsidRPr="005B3C92">
              <w:rPr>
                <w:color w:val="000000"/>
                <w:sz w:val="20"/>
                <w:szCs w:val="20"/>
              </w:rPr>
              <w:t>Contingency</w:t>
            </w:r>
          </w:p>
        </w:tc>
        <w:tc>
          <w:tcPr>
            <w:tcW w:w="1710" w:type="dxa"/>
            <w:tcBorders>
              <w:top w:val="nil"/>
              <w:left w:val="nil"/>
              <w:bottom w:val="single" w:sz="4" w:space="0" w:color="auto"/>
              <w:right w:val="single" w:sz="4" w:space="0" w:color="auto"/>
            </w:tcBorders>
            <w:shd w:val="clear" w:color="000000" w:fill="FFF2CC"/>
            <w:noWrap/>
            <w:vAlign w:val="bottom"/>
            <w:hideMark/>
          </w:tcPr>
          <w:p w14:paraId="1F01AB93" w14:textId="77777777" w:rsidR="002B1099" w:rsidRPr="005B3C92" w:rsidRDefault="002B1099" w:rsidP="002B1099">
            <w:pPr>
              <w:rPr>
                <w:color w:val="000000"/>
                <w:sz w:val="20"/>
                <w:szCs w:val="20"/>
              </w:rPr>
            </w:pPr>
            <w:r w:rsidRPr="005B3C92">
              <w:rPr>
                <w:color w:val="000000"/>
                <w:sz w:val="20"/>
                <w:szCs w:val="20"/>
              </w:rPr>
              <w:t xml:space="preserve"> $                    -   </w:t>
            </w:r>
          </w:p>
        </w:tc>
        <w:tc>
          <w:tcPr>
            <w:tcW w:w="1080" w:type="dxa"/>
            <w:tcBorders>
              <w:top w:val="nil"/>
              <w:left w:val="nil"/>
              <w:bottom w:val="single" w:sz="4" w:space="0" w:color="auto"/>
              <w:right w:val="single" w:sz="4" w:space="0" w:color="auto"/>
            </w:tcBorders>
            <w:shd w:val="clear" w:color="000000" w:fill="FFF2CC"/>
            <w:noWrap/>
            <w:vAlign w:val="bottom"/>
            <w:hideMark/>
          </w:tcPr>
          <w:p w14:paraId="1E1FF920" w14:textId="527B6AE3" w:rsidR="002B1099" w:rsidRPr="005B3C92" w:rsidRDefault="002B1099" w:rsidP="002B1099">
            <w:pPr>
              <w:jc w:val="center"/>
              <w:rPr>
                <w:color w:val="000000"/>
                <w:sz w:val="20"/>
                <w:szCs w:val="20"/>
              </w:rPr>
            </w:pPr>
            <w:r w:rsidRPr="005B3C92">
              <w:rPr>
                <w:color w:val="000000"/>
                <w:sz w:val="20"/>
                <w:szCs w:val="20"/>
              </w:rPr>
              <w:t xml:space="preserve"> $     </w:t>
            </w:r>
            <w:r w:rsidR="008F610A">
              <w:rPr>
                <w:color w:val="000000"/>
                <w:sz w:val="20"/>
                <w:szCs w:val="20"/>
              </w:rPr>
              <w:t xml:space="preserve"> </w:t>
            </w:r>
            <w:r w:rsidR="00DA4FAD">
              <w:rPr>
                <w:color w:val="000000"/>
                <w:sz w:val="20"/>
                <w:szCs w:val="20"/>
              </w:rPr>
              <w:t xml:space="preserve">    0</w:t>
            </w:r>
            <w:r w:rsidRPr="005B3C92">
              <w:rPr>
                <w:color w:val="000000"/>
                <w:sz w:val="20"/>
                <w:szCs w:val="20"/>
              </w:rPr>
              <w:t xml:space="preserve"> </w:t>
            </w:r>
          </w:p>
        </w:tc>
        <w:tc>
          <w:tcPr>
            <w:tcW w:w="990" w:type="dxa"/>
            <w:tcBorders>
              <w:top w:val="nil"/>
              <w:left w:val="nil"/>
              <w:bottom w:val="single" w:sz="4" w:space="0" w:color="auto"/>
              <w:right w:val="single" w:sz="4" w:space="0" w:color="auto"/>
            </w:tcBorders>
            <w:shd w:val="clear" w:color="000000" w:fill="FFF2CC"/>
            <w:noWrap/>
            <w:vAlign w:val="bottom"/>
            <w:hideMark/>
          </w:tcPr>
          <w:p w14:paraId="4BA5087B" w14:textId="22D38119" w:rsidR="002B1099" w:rsidRPr="005B3C92" w:rsidRDefault="002B1099" w:rsidP="002B1099">
            <w:pPr>
              <w:jc w:val="center"/>
              <w:rPr>
                <w:color w:val="000000"/>
                <w:sz w:val="20"/>
                <w:szCs w:val="20"/>
              </w:rPr>
            </w:pPr>
            <w:r w:rsidRPr="005B3C92">
              <w:rPr>
                <w:color w:val="000000"/>
                <w:sz w:val="20"/>
                <w:szCs w:val="20"/>
              </w:rPr>
              <w:t xml:space="preserve"> $         </w:t>
            </w:r>
            <w:r w:rsidR="00DA4FAD">
              <w:rPr>
                <w:color w:val="000000"/>
                <w:sz w:val="20"/>
                <w:szCs w:val="20"/>
              </w:rPr>
              <w:t>0</w:t>
            </w:r>
            <w:r w:rsidRPr="005B3C92">
              <w:rPr>
                <w:color w:val="000000"/>
                <w:sz w:val="20"/>
                <w:szCs w:val="20"/>
              </w:rPr>
              <w:t xml:space="preserve">   </w:t>
            </w:r>
          </w:p>
        </w:tc>
        <w:tc>
          <w:tcPr>
            <w:tcW w:w="1260" w:type="dxa"/>
            <w:tcBorders>
              <w:top w:val="nil"/>
              <w:left w:val="nil"/>
              <w:bottom w:val="single" w:sz="4" w:space="0" w:color="auto"/>
              <w:right w:val="single" w:sz="4" w:space="0" w:color="auto"/>
            </w:tcBorders>
            <w:shd w:val="clear" w:color="000000" w:fill="FFF2CC"/>
            <w:vAlign w:val="bottom"/>
          </w:tcPr>
          <w:p w14:paraId="64000AF7" w14:textId="512D4EF7" w:rsidR="002B1099" w:rsidRPr="002B1099" w:rsidRDefault="008F610A" w:rsidP="008F610A">
            <w:pPr>
              <w:rPr>
                <w:color w:val="000000"/>
                <w:sz w:val="20"/>
                <w:szCs w:val="20"/>
              </w:rPr>
            </w:pPr>
            <w:r>
              <w:rPr>
                <w:color w:val="000000"/>
                <w:sz w:val="20"/>
                <w:szCs w:val="20"/>
              </w:rPr>
              <w:t>$       240</w:t>
            </w:r>
          </w:p>
        </w:tc>
        <w:tc>
          <w:tcPr>
            <w:tcW w:w="1260" w:type="dxa"/>
            <w:tcBorders>
              <w:top w:val="nil"/>
              <w:left w:val="nil"/>
              <w:bottom w:val="single" w:sz="4" w:space="0" w:color="auto"/>
              <w:right w:val="single" w:sz="8" w:space="0" w:color="auto"/>
            </w:tcBorders>
            <w:shd w:val="clear" w:color="auto" w:fill="auto"/>
            <w:noWrap/>
            <w:vAlign w:val="bottom"/>
            <w:hideMark/>
          </w:tcPr>
          <w:p w14:paraId="154337F2" w14:textId="58F256FD" w:rsidR="002B1099" w:rsidRPr="005B3C92" w:rsidRDefault="002B1099" w:rsidP="002B1099">
            <w:pPr>
              <w:jc w:val="center"/>
              <w:rPr>
                <w:color w:val="000000"/>
                <w:sz w:val="20"/>
                <w:szCs w:val="20"/>
              </w:rPr>
            </w:pPr>
            <w:r w:rsidRPr="005B3C92">
              <w:rPr>
                <w:color w:val="000000"/>
                <w:sz w:val="20"/>
                <w:szCs w:val="20"/>
              </w:rPr>
              <w:t xml:space="preserve"> $         240 </w:t>
            </w:r>
          </w:p>
        </w:tc>
      </w:tr>
      <w:tr w:rsidR="002B1099" w:rsidRPr="005D7010" w14:paraId="147F41A9" w14:textId="77777777" w:rsidTr="00676359">
        <w:trPr>
          <w:trHeight w:val="60"/>
        </w:trPr>
        <w:tc>
          <w:tcPr>
            <w:tcW w:w="3050" w:type="dxa"/>
            <w:tcBorders>
              <w:top w:val="nil"/>
              <w:left w:val="single" w:sz="8" w:space="0" w:color="auto"/>
              <w:bottom w:val="single" w:sz="8" w:space="0" w:color="auto"/>
              <w:right w:val="single" w:sz="4" w:space="0" w:color="auto"/>
            </w:tcBorders>
            <w:shd w:val="clear" w:color="auto" w:fill="auto"/>
            <w:noWrap/>
            <w:vAlign w:val="bottom"/>
            <w:hideMark/>
          </w:tcPr>
          <w:p w14:paraId="199D8743" w14:textId="77777777" w:rsidR="002B1099" w:rsidRPr="005B3C92" w:rsidRDefault="002B1099" w:rsidP="002B1099">
            <w:pPr>
              <w:rPr>
                <w:color w:val="000000"/>
                <w:sz w:val="20"/>
                <w:szCs w:val="20"/>
              </w:rPr>
            </w:pPr>
            <w:r w:rsidRPr="005B3C92">
              <w:rPr>
                <w:color w:val="000000"/>
                <w:sz w:val="20"/>
                <w:szCs w:val="20"/>
              </w:rPr>
              <w:t>Total Authorized Expected Case</w:t>
            </w:r>
          </w:p>
        </w:tc>
        <w:tc>
          <w:tcPr>
            <w:tcW w:w="1710" w:type="dxa"/>
            <w:tcBorders>
              <w:top w:val="nil"/>
              <w:left w:val="nil"/>
              <w:bottom w:val="single" w:sz="8" w:space="0" w:color="auto"/>
              <w:right w:val="single" w:sz="4" w:space="0" w:color="auto"/>
            </w:tcBorders>
            <w:shd w:val="clear" w:color="000000" w:fill="FFFFFF"/>
            <w:noWrap/>
            <w:vAlign w:val="bottom"/>
            <w:hideMark/>
          </w:tcPr>
          <w:p w14:paraId="4B5AE24A" w14:textId="1A89D521" w:rsidR="002B1099" w:rsidRPr="005B3C92" w:rsidRDefault="002B1099" w:rsidP="002B1099">
            <w:pPr>
              <w:rPr>
                <w:color w:val="000000"/>
                <w:sz w:val="20"/>
                <w:szCs w:val="20"/>
              </w:rPr>
            </w:pPr>
            <w:r w:rsidRPr="005B3C92">
              <w:rPr>
                <w:color w:val="000000"/>
                <w:sz w:val="20"/>
                <w:szCs w:val="20"/>
              </w:rPr>
              <w:t xml:space="preserve"> $               1,799   </w:t>
            </w:r>
          </w:p>
        </w:tc>
        <w:tc>
          <w:tcPr>
            <w:tcW w:w="1080" w:type="dxa"/>
            <w:tcBorders>
              <w:top w:val="nil"/>
              <w:left w:val="nil"/>
              <w:bottom w:val="single" w:sz="8" w:space="0" w:color="auto"/>
              <w:right w:val="single" w:sz="4" w:space="0" w:color="auto"/>
            </w:tcBorders>
            <w:shd w:val="clear" w:color="000000" w:fill="FFFFFF"/>
            <w:noWrap/>
            <w:vAlign w:val="bottom"/>
            <w:hideMark/>
          </w:tcPr>
          <w:p w14:paraId="78A81FA0" w14:textId="2C80564C" w:rsidR="002B1099" w:rsidRPr="005B3C92" w:rsidRDefault="002B1099" w:rsidP="002B1099">
            <w:pPr>
              <w:jc w:val="center"/>
              <w:rPr>
                <w:color w:val="000000"/>
                <w:sz w:val="20"/>
                <w:szCs w:val="20"/>
              </w:rPr>
            </w:pPr>
            <w:r w:rsidRPr="005B3C92">
              <w:rPr>
                <w:color w:val="000000"/>
                <w:sz w:val="20"/>
                <w:szCs w:val="20"/>
              </w:rPr>
              <w:t xml:space="preserve"> $ </w:t>
            </w:r>
            <w:r w:rsidR="008F610A">
              <w:rPr>
                <w:color w:val="000000"/>
                <w:sz w:val="20"/>
                <w:szCs w:val="20"/>
              </w:rPr>
              <w:t xml:space="preserve">     488</w:t>
            </w:r>
            <w:r w:rsidRPr="005B3C92">
              <w:rPr>
                <w:color w:val="000000"/>
                <w:sz w:val="20"/>
                <w:szCs w:val="20"/>
              </w:rPr>
              <w:t xml:space="preserve">  </w:t>
            </w:r>
          </w:p>
        </w:tc>
        <w:tc>
          <w:tcPr>
            <w:tcW w:w="990" w:type="dxa"/>
            <w:tcBorders>
              <w:top w:val="nil"/>
              <w:left w:val="nil"/>
              <w:bottom w:val="single" w:sz="8" w:space="0" w:color="auto"/>
              <w:right w:val="single" w:sz="4" w:space="0" w:color="auto"/>
            </w:tcBorders>
            <w:shd w:val="clear" w:color="000000" w:fill="FFFFFF"/>
            <w:noWrap/>
            <w:vAlign w:val="bottom"/>
            <w:hideMark/>
          </w:tcPr>
          <w:p w14:paraId="64D228CC" w14:textId="1EF5EB62" w:rsidR="002B1099" w:rsidRPr="005B3C92" w:rsidRDefault="002B1099" w:rsidP="002B1099">
            <w:pPr>
              <w:jc w:val="center"/>
              <w:rPr>
                <w:color w:val="000000"/>
                <w:sz w:val="20"/>
                <w:szCs w:val="20"/>
              </w:rPr>
            </w:pPr>
            <w:r w:rsidRPr="005B3C92">
              <w:rPr>
                <w:color w:val="000000"/>
                <w:sz w:val="20"/>
                <w:szCs w:val="20"/>
              </w:rPr>
              <w:t xml:space="preserve"> $         </w:t>
            </w:r>
            <w:r w:rsidR="00DA4FAD">
              <w:rPr>
                <w:color w:val="000000"/>
                <w:sz w:val="20"/>
                <w:szCs w:val="20"/>
              </w:rPr>
              <w:t>0</w:t>
            </w:r>
            <w:r w:rsidRPr="005B3C92">
              <w:rPr>
                <w:color w:val="000000"/>
                <w:sz w:val="20"/>
                <w:szCs w:val="20"/>
              </w:rPr>
              <w:t xml:space="preserve">   </w:t>
            </w:r>
          </w:p>
        </w:tc>
        <w:tc>
          <w:tcPr>
            <w:tcW w:w="1260" w:type="dxa"/>
            <w:tcBorders>
              <w:top w:val="nil"/>
              <w:left w:val="nil"/>
              <w:bottom w:val="single" w:sz="8" w:space="0" w:color="auto"/>
              <w:right w:val="single" w:sz="4" w:space="0" w:color="auto"/>
            </w:tcBorders>
            <w:shd w:val="clear" w:color="000000" w:fill="FFFFFF"/>
            <w:vAlign w:val="bottom"/>
          </w:tcPr>
          <w:p w14:paraId="65358D2C" w14:textId="7D02A818" w:rsidR="002B1099" w:rsidRPr="002B1099" w:rsidRDefault="008F610A" w:rsidP="008F610A">
            <w:pPr>
              <w:rPr>
                <w:color w:val="000000"/>
                <w:sz w:val="20"/>
                <w:szCs w:val="20"/>
              </w:rPr>
            </w:pPr>
            <w:r>
              <w:rPr>
                <w:color w:val="000000"/>
                <w:sz w:val="20"/>
                <w:szCs w:val="20"/>
              </w:rPr>
              <w:t>$       701</w:t>
            </w:r>
          </w:p>
        </w:tc>
        <w:tc>
          <w:tcPr>
            <w:tcW w:w="1260" w:type="dxa"/>
            <w:tcBorders>
              <w:top w:val="nil"/>
              <w:left w:val="nil"/>
              <w:bottom w:val="single" w:sz="8" w:space="0" w:color="auto"/>
              <w:right w:val="single" w:sz="8" w:space="0" w:color="auto"/>
            </w:tcBorders>
            <w:shd w:val="clear" w:color="000000" w:fill="FFFFFF"/>
            <w:noWrap/>
            <w:vAlign w:val="bottom"/>
            <w:hideMark/>
          </w:tcPr>
          <w:p w14:paraId="6D73F4B2" w14:textId="70B18483" w:rsidR="002B1099" w:rsidRPr="005B3C92" w:rsidRDefault="002B1099" w:rsidP="002B1099">
            <w:pPr>
              <w:jc w:val="center"/>
              <w:rPr>
                <w:color w:val="000000"/>
                <w:sz w:val="20"/>
                <w:szCs w:val="20"/>
              </w:rPr>
            </w:pPr>
            <w:r w:rsidRPr="005B3C92">
              <w:rPr>
                <w:color w:val="000000"/>
                <w:sz w:val="20"/>
                <w:szCs w:val="20"/>
              </w:rPr>
              <w:t xml:space="preserve"> $      2,988</w:t>
            </w:r>
          </w:p>
        </w:tc>
      </w:tr>
      <w:tr w:rsidR="002B1099" w:rsidRPr="001F184A" w14:paraId="76708EF9" w14:textId="77777777" w:rsidTr="002B1099">
        <w:trPr>
          <w:trHeight w:val="50"/>
        </w:trPr>
        <w:tc>
          <w:tcPr>
            <w:tcW w:w="3050" w:type="dxa"/>
            <w:tcBorders>
              <w:top w:val="nil"/>
              <w:left w:val="single" w:sz="8" w:space="0" w:color="auto"/>
              <w:bottom w:val="single" w:sz="8" w:space="0" w:color="auto"/>
              <w:right w:val="single" w:sz="4" w:space="0" w:color="auto"/>
            </w:tcBorders>
            <w:shd w:val="clear" w:color="000000" w:fill="FFFFFF"/>
            <w:vAlign w:val="bottom"/>
            <w:hideMark/>
          </w:tcPr>
          <w:p w14:paraId="7106A092" w14:textId="77777777" w:rsidR="002B1099" w:rsidRPr="005B3C92" w:rsidRDefault="002B1099" w:rsidP="002B1099">
            <w:pPr>
              <w:rPr>
                <w:b/>
                <w:bCs/>
                <w:color w:val="000000"/>
                <w:sz w:val="20"/>
                <w:szCs w:val="20"/>
              </w:rPr>
            </w:pPr>
            <w:r w:rsidRPr="005B3C92">
              <w:rPr>
                <w:b/>
                <w:bCs/>
                <w:color w:val="000000"/>
                <w:sz w:val="20"/>
                <w:szCs w:val="20"/>
              </w:rPr>
              <w:t>Total High Case</w:t>
            </w:r>
            <w:r w:rsidRPr="005B3C92">
              <w:rPr>
                <w:b/>
                <w:bCs/>
                <w:color w:val="000000"/>
                <w:sz w:val="20"/>
                <w:szCs w:val="20"/>
              </w:rPr>
              <w:br/>
            </w:r>
            <w:r w:rsidRPr="005B3C92">
              <w:rPr>
                <w:b/>
                <w:bCs/>
                <w:i/>
                <w:iCs/>
                <w:color w:val="000000"/>
                <w:sz w:val="20"/>
                <w:szCs w:val="20"/>
              </w:rPr>
              <w:t>(for information only)</w:t>
            </w:r>
          </w:p>
        </w:tc>
        <w:tc>
          <w:tcPr>
            <w:tcW w:w="1710" w:type="dxa"/>
            <w:tcBorders>
              <w:top w:val="single" w:sz="4" w:space="0" w:color="auto"/>
              <w:left w:val="nil"/>
              <w:bottom w:val="single" w:sz="4" w:space="0" w:color="auto"/>
              <w:right w:val="single" w:sz="4" w:space="0" w:color="auto"/>
            </w:tcBorders>
            <w:shd w:val="clear" w:color="000000" w:fill="FFF2CC"/>
            <w:noWrap/>
            <w:vAlign w:val="bottom"/>
            <w:hideMark/>
          </w:tcPr>
          <w:p w14:paraId="264AF960" w14:textId="3BD8E54C" w:rsidR="002B1099" w:rsidRPr="005B3C92" w:rsidRDefault="002B1099" w:rsidP="002B1099">
            <w:pPr>
              <w:rPr>
                <w:color w:val="000000"/>
                <w:sz w:val="20"/>
                <w:szCs w:val="20"/>
              </w:rPr>
            </w:pPr>
            <w:r w:rsidRPr="005B3C92">
              <w:rPr>
                <w:color w:val="000000"/>
                <w:sz w:val="20"/>
                <w:szCs w:val="20"/>
              </w:rPr>
              <w:t xml:space="preserve"> $               3,173 </w:t>
            </w:r>
          </w:p>
        </w:tc>
        <w:tc>
          <w:tcPr>
            <w:tcW w:w="1080" w:type="dxa"/>
            <w:tcBorders>
              <w:top w:val="nil"/>
              <w:left w:val="nil"/>
              <w:bottom w:val="nil"/>
              <w:right w:val="nil"/>
            </w:tcBorders>
            <w:shd w:val="clear" w:color="000000" w:fill="FFFFFF"/>
            <w:noWrap/>
            <w:vAlign w:val="bottom"/>
            <w:hideMark/>
          </w:tcPr>
          <w:p w14:paraId="254DA6ED" w14:textId="77777777" w:rsidR="002B1099" w:rsidRPr="005B3C92" w:rsidRDefault="002B1099" w:rsidP="002B1099">
            <w:pPr>
              <w:jc w:val="center"/>
              <w:rPr>
                <w:color w:val="000000"/>
                <w:sz w:val="20"/>
                <w:szCs w:val="20"/>
              </w:rPr>
            </w:pPr>
            <w:r w:rsidRPr="005B3C92">
              <w:rPr>
                <w:color w:val="000000"/>
                <w:sz w:val="20"/>
                <w:szCs w:val="20"/>
              </w:rPr>
              <w:t> </w:t>
            </w:r>
          </w:p>
        </w:tc>
        <w:tc>
          <w:tcPr>
            <w:tcW w:w="990" w:type="dxa"/>
            <w:tcBorders>
              <w:top w:val="nil"/>
              <w:left w:val="nil"/>
              <w:bottom w:val="nil"/>
              <w:right w:val="nil"/>
            </w:tcBorders>
            <w:shd w:val="clear" w:color="000000" w:fill="FFFFFF"/>
            <w:noWrap/>
            <w:vAlign w:val="bottom"/>
            <w:hideMark/>
          </w:tcPr>
          <w:p w14:paraId="2F099DC7" w14:textId="77777777" w:rsidR="002B1099" w:rsidRPr="005B3C92" w:rsidRDefault="002B1099" w:rsidP="002B1099">
            <w:pPr>
              <w:jc w:val="center"/>
              <w:rPr>
                <w:color w:val="000000"/>
                <w:sz w:val="20"/>
                <w:szCs w:val="20"/>
              </w:rPr>
            </w:pPr>
            <w:r w:rsidRPr="005B3C92">
              <w:rPr>
                <w:color w:val="000000"/>
                <w:sz w:val="20"/>
                <w:szCs w:val="20"/>
              </w:rPr>
              <w:t> </w:t>
            </w:r>
          </w:p>
        </w:tc>
        <w:tc>
          <w:tcPr>
            <w:tcW w:w="1260" w:type="dxa"/>
            <w:tcBorders>
              <w:top w:val="nil"/>
              <w:left w:val="nil"/>
              <w:bottom w:val="nil"/>
              <w:right w:val="nil"/>
            </w:tcBorders>
            <w:shd w:val="clear" w:color="000000" w:fill="FFFFFF"/>
          </w:tcPr>
          <w:p w14:paraId="0C5176D6" w14:textId="77777777" w:rsidR="002B1099" w:rsidRPr="005B3C92" w:rsidRDefault="002B1099" w:rsidP="002B1099">
            <w:pPr>
              <w:jc w:val="center"/>
              <w:rPr>
                <w:color w:val="000000"/>
                <w:sz w:val="20"/>
                <w:szCs w:val="20"/>
              </w:rPr>
            </w:pPr>
          </w:p>
        </w:tc>
        <w:tc>
          <w:tcPr>
            <w:tcW w:w="1260" w:type="dxa"/>
            <w:tcBorders>
              <w:top w:val="nil"/>
              <w:left w:val="nil"/>
              <w:bottom w:val="nil"/>
              <w:right w:val="nil"/>
            </w:tcBorders>
            <w:shd w:val="clear" w:color="000000" w:fill="FFFFFF"/>
            <w:noWrap/>
            <w:vAlign w:val="bottom"/>
            <w:hideMark/>
          </w:tcPr>
          <w:p w14:paraId="1EF6A04E" w14:textId="5275CD4A" w:rsidR="002B1099" w:rsidRPr="005B3C92" w:rsidRDefault="002B1099" w:rsidP="002B1099">
            <w:pPr>
              <w:jc w:val="center"/>
              <w:rPr>
                <w:color w:val="000000"/>
                <w:sz w:val="20"/>
                <w:szCs w:val="20"/>
              </w:rPr>
            </w:pPr>
            <w:r w:rsidRPr="005B3C92">
              <w:rPr>
                <w:color w:val="000000"/>
                <w:sz w:val="20"/>
                <w:szCs w:val="20"/>
              </w:rPr>
              <w:t> </w:t>
            </w:r>
          </w:p>
        </w:tc>
      </w:tr>
    </w:tbl>
    <w:p w14:paraId="798C1EC9" w14:textId="77777777" w:rsidR="002D3A18" w:rsidRPr="00707059" w:rsidRDefault="002D3A18">
      <w:pPr>
        <w:jc w:val="both"/>
        <w:rPr>
          <w:i/>
          <w:sz w:val="20"/>
          <w:szCs w:val="20"/>
        </w:rPr>
      </w:pP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2D3A18" w:rsidRPr="00707059" w14:paraId="2E38854A" w14:textId="77777777" w:rsidTr="00241447">
        <w:trPr>
          <w:trHeight w:val="1250"/>
        </w:trPr>
        <w:tc>
          <w:tcPr>
            <w:tcW w:w="10440" w:type="dxa"/>
            <w:shd w:val="clear" w:color="auto" w:fill="auto"/>
          </w:tcPr>
          <w:p w14:paraId="0F85F7F6" w14:textId="77777777" w:rsidR="002D3A18" w:rsidRPr="00707059" w:rsidRDefault="002D3A18" w:rsidP="00241447">
            <w:pPr>
              <w:jc w:val="both"/>
              <w:rPr>
                <w:b/>
                <w:i/>
                <w:sz w:val="20"/>
                <w:szCs w:val="20"/>
              </w:rPr>
            </w:pPr>
            <w:r w:rsidRPr="00707059">
              <w:rPr>
                <w:b/>
                <w:i/>
                <w:sz w:val="20"/>
                <w:szCs w:val="20"/>
              </w:rPr>
              <w:t>Cost Assumptions:</w:t>
            </w:r>
          </w:p>
          <w:p w14:paraId="68DAA119" w14:textId="6F5D81DB" w:rsidR="00427FD3" w:rsidRDefault="00427FD3" w:rsidP="00427FD3">
            <w:pPr>
              <w:pStyle w:val="ListParagraph"/>
              <w:numPr>
                <w:ilvl w:val="0"/>
                <w:numId w:val="39"/>
              </w:numPr>
              <w:jc w:val="both"/>
              <w:rPr>
                <w:iCs/>
                <w:sz w:val="20"/>
                <w:szCs w:val="20"/>
              </w:rPr>
            </w:pPr>
            <w:r w:rsidRPr="00427FD3">
              <w:rPr>
                <w:iCs/>
                <w:sz w:val="20"/>
                <w:szCs w:val="20"/>
              </w:rPr>
              <w:t>AFUDC, material burden, A&amp;G overhead and costs escalation factors are based on current PG&amp;E Capital Accounting Guidelines</w:t>
            </w:r>
            <w:r w:rsidR="000B0932">
              <w:rPr>
                <w:iCs/>
                <w:sz w:val="20"/>
                <w:szCs w:val="20"/>
              </w:rPr>
              <w:t xml:space="preserve">. </w:t>
            </w:r>
          </w:p>
          <w:p w14:paraId="714B968E" w14:textId="71FB2F17" w:rsidR="000B0932" w:rsidRDefault="000B0932" w:rsidP="00427FD3">
            <w:pPr>
              <w:pStyle w:val="ListParagraph"/>
              <w:numPr>
                <w:ilvl w:val="0"/>
                <w:numId w:val="39"/>
              </w:numPr>
              <w:jc w:val="both"/>
              <w:rPr>
                <w:iCs/>
                <w:sz w:val="20"/>
                <w:szCs w:val="20"/>
              </w:rPr>
            </w:pPr>
            <w:r>
              <w:rPr>
                <w:iCs/>
                <w:sz w:val="20"/>
                <w:szCs w:val="20"/>
              </w:rPr>
              <w:t xml:space="preserve">Project team has manually removed $300k from the forecast to account for the project deferral of 24 months, in which time no AFUDCs will be accrued. </w:t>
            </w:r>
          </w:p>
          <w:p w14:paraId="2C901313" w14:textId="5DB961D6" w:rsidR="002D3A18" w:rsidRPr="00427FD3" w:rsidRDefault="00427FD3" w:rsidP="00427FD3">
            <w:pPr>
              <w:pStyle w:val="ListParagraph"/>
              <w:numPr>
                <w:ilvl w:val="0"/>
                <w:numId w:val="39"/>
              </w:numPr>
              <w:rPr>
                <w:b/>
                <w:sz w:val="22"/>
              </w:rPr>
            </w:pPr>
            <w:r w:rsidRPr="00427FD3">
              <w:rPr>
                <w:iCs/>
                <w:sz w:val="20"/>
                <w:szCs w:val="20"/>
              </w:rPr>
              <w:t xml:space="preserve">Project released to operations by </w:t>
            </w:r>
            <w:r w:rsidR="000B0932">
              <w:rPr>
                <w:iCs/>
                <w:sz w:val="20"/>
                <w:szCs w:val="20"/>
              </w:rPr>
              <w:t>November 2025</w:t>
            </w:r>
          </w:p>
        </w:tc>
      </w:tr>
    </w:tbl>
    <w:p w14:paraId="495E2300" w14:textId="6A6EA7C6" w:rsidR="00492546" w:rsidRDefault="00492546" w:rsidP="00492546">
      <w:pPr>
        <w:ind w:left="360"/>
        <w:jc w:val="both"/>
        <w:rPr>
          <w:b/>
          <w:sz w:val="22"/>
        </w:rPr>
      </w:pPr>
    </w:p>
    <w:p w14:paraId="32273DCF" w14:textId="267AF0BD" w:rsidR="005B3C92" w:rsidRDefault="005B3C92" w:rsidP="00492546">
      <w:pPr>
        <w:ind w:left="360"/>
        <w:jc w:val="both"/>
        <w:rPr>
          <w:b/>
          <w:sz w:val="22"/>
        </w:rPr>
      </w:pPr>
    </w:p>
    <w:p w14:paraId="55724186" w14:textId="1B489ABB" w:rsidR="005B3C92" w:rsidRDefault="005B3C92" w:rsidP="00492546">
      <w:pPr>
        <w:ind w:left="360"/>
        <w:jc w:val="both"/>
        <w:rPr>
          <w:b/>
          <w:sz w:val="22"/>
        </w:rPr>
      </w:pPr>
    </w:p>
    <w:p w14:paraId="4B64C4BC" w14:textId="77777777" w:rsidR="005B3C92" w:rsidRDefault="005B3C92" w:rsidP="00492546">
      <w:pPr>
        <w:ind w:left="360"/>
        <w:jc w:val="both"/>
        <w:rPr>
          <w:b/>
          <w:sz w:val="22"/>
        </w:rPr>
      </w:pPr>
    </w:p>
    <w:p w14:paraId="15D988D7" w14:textId="74C602A9" w:rsidR="002D3A18" w:rsidRPr="00707059" w:rsidRDefault="002D3A18" w:rsidP="000A3F84">
      <w:pPr>
        <w:numPr>
          <w:ilvl w:val="0"/>
          <w:numId w:val="1"/>
        </w:numPr>
        <w:jc w:val="both"/>
        <w:rPr>
          <w:rFonts w:ascii="Times" w:hAnsi="Times" w:cs="Arial"/>
          <w:i/>
          <w:iCs/>
          <w:sz w:val="20"/>
          <w:szCs w:val="20"/>
        </w:rPr>
      </w:pPr>
      <w:r w:rsidRPr="00707059">
        <w:rPr>
          <w:b/>
          <w:sz w:val="22"/>
        </w:rPr>
        <w:t>Issues and Risks</w:t>
      </w:r>
      <w:r w:rsidR="00492546" w:rsidRPr="00707059">
        <w:rPr>
          <w:b/>
          <w:sz w:val="22"/>
        </w:rPr>
        <w:t xml:space="preserve"> </w:t>
      </w:r>
      <w:r w:rsidR="000A3F84">
        <w:rPr>
          <w:i/>
          <w:sz w:val="22"/>
        </w:rPr>
        <w:t xml:space="preserve"> </w:t>
      </w:r>
    </w:p>
    <w:tbl>
      <w:tblPr>
        <w:tblpPr w:leftFromText="180" w:rightFromText="180" w:vertAnchor="text" w:horzAnchor="margin" w:tblpXSpec="center" w:tblpY="147"/>
        <w:tblW w:w="10548" w:type="dxa"/>
        <w:tblLook w:val="0000" w:firstRow="0" w:lastRow="0" w:firstColumn="0" w:lastColumn="0" w:noHBand="0" w:noVBand="0"/>
      </w:tblPr>
      <w:tblGrid>
        <w:gridCol w:w="1944"/>
        <w:gridCol w:w="1404"/>
        <w:gridCol w:w="2376"/>
        <w:gridCol w:w="1440"/>
        <w:gridCol w:w="3384"/>
      </w:tblGrid>
      <w:tr w:rsidR="002D3A18" w:rsidRPr="00707059" w14:paraId="59D3F2DB" w14:textId="77777777">
        <w:trPr>
          <w:trHeight w:val="495"/>
        </w:trPr>
        <w:tc>
          <w:tcPr>
            <w:tcW w:w="1944"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556357DA" w14:textId="77777777" w:rsidR="002D3A18" w:rsidRPr="00707059" w:rsidRDefault="002D3A18">
            <w:pPr>
              <w:jc w:val="center"/>
              <w:rPr>
                <w:rFonts w:ascii="Times" w:hAnsi="Times" w:cs="Arial"/>
                <w:b/>
                <w:bCs/>
                <w:sz w:val="18"/>
                <w:szCs w:val="18"/>
              </w:rPr>
            </w:pPr>
            <w:r w:rsidRPr="00707059">
              <w:rPr>
                <w:rFonts w:ascii="Times" w:hAnsi="Times" w:cs="Arial"/>
                <w:b/>
                <w:bCs/>
                <w:sz w:val="18"/>
                <w:szCs w:val="18"/>
              </w:rPr>
              <w:t>Risk Description</w:t>
            </w:r>
          </w:p>
        </w:tc>
        <w:tc>
          <w:tcPr>
            <w:tcW w:w="1404" w:type="dxa"/>
            <w:tcBorders>
              <w:top w:val="single" w:sz="8" w:space="0" w:color="auto"/>
              <w:left w:val="nil"/>
              <w:bottom w:val="single" w:sz="8" w:space="0" w:color="auto"/>
              <w:right w:val="single" w:sz="8" w:space="0" w:color="auto"/>
            </w:tcBorders>
            <w:shd w:val="clear" w:color="auto" w:fill="C0C0C0"/>
            <w:vAlign w:val="bottom"/>
          </w:tcPr>
          <w:p w14:paraId="5F2E30EE" w14:textId="518A746B" w:rsidR="002D3A18" w:rsidRPr="00707059" w:rsidRDefault="002D3A18">
            <w:pPr>
              <w:jc w:val="center"/>
              <w:rPr>
                <w:rFonts w:ascii="Times" w:hAnsi="Times" w:cs="Arial"/>
                <w:b/>
                <w:bCs/>
                <w:sz w:val="18"/>
                <w:szCs w:val="18"/>
              </w:rPr>
            </w:pPr>
            <w:r w:rsidRPr="00707059">
              <w:rPr>
                <w:rFonts w:ascii="Times" w:hAnsi="Times" w:cs="Arial"/>
                <w:b/>
                <w:bCs/>
                <w:sz w:val="18"/>
                <w:szCs w:val="18"/>
              </w:rPr>
              <w:t>Probability of Occurrence (H, M, L)</w:t>
            </w:r>
          </w:p>
        </w:tc>
        <w:tc>
          <w:tcPr>
            <w:tcW w:w="2376" w:type="dxa"/>
            <w:tcBorders>
              <w:top w:val="single" w:sz="8" w:space="0" w:color="auto"/>
              <w:left w:val="nil"/>
              <w:bottom w:val="single" w:sz="8" w:space="0" w:color="auto"/>
              <w:right w:val="nil"/>
            </w:tcBorders>
            <w:shd w:val="clear" w:color="auto" w:fill="C0C0C0"/>
            <w:vAlign w:val="bottom"/>
          </w:tcPr>
          <w:p w14:paraId="0A17FDD2" w14:textId="77777777" w:rsidR="002D3A18" w:rsidRPr="00707059" w:rsidRDefault="002D3A18">
            <w:pPr>
              <w:jc w:val="center"/>
              <w:rPr>
                <w:rFonts w:ascii="Times" w:hAnsi="Times" w:cs="Arial"/>
                <w:b/>
                <w:bCs/>
                <w:sz w:val="18"/>
                <w:szCs w:val="18"/>
              </w:rPr>
            </w:pPr>
            <w:r w:rsidRPr="00707059">
              <w:rPr>
                <w:rFonts w:ascii="Times" w:hAnsi="Times" w:cs="Arial"/>
                <w:b/>
                <w:bCs/>
                <w:sz w:val="18"/>
                <w:szCs w:val="18"/>
              </w:rPr>
              <w:t>Impact on Scope and Schedule</w:t>
            </w:r>
          </w:p>
        </w:tc>
        <w:tc>
          <w:tcPr>
            <w:tcW w:w="1440" w:type="dxa"/>
            <w:tcBorders>
              <w:top w:val="single" w:sz="8" w:space="0" w:color="auto"/>
              <w:left w:val="single" w:sz="8" w:space="0" w:color="auto"/>
              <w:bottom w:val="single" w:sz="8" w:space="0" w:color="auto"/>
              <w:right w:val="nil"/>
            </w:tcBorders>
            <w:shd w:val="clear" w:color="auto" w:fill="C0C0C0"/>
            <w:vAlign w:val="bottom"/>
          </w:tcPr>
          <w:p w14:paraId="55710F38" w14:textId="77777777" w:rsidR="002D3A18" w:rsidRPr="00707059" w:rsidRDefault="002D3A18">
            <w:pPr>
              <w:jc w:val="center"/>
              <w:rPr>
                <w:rFonts w:ascii="Times" w:hAnsi="Times" w:cs="Arial"/>
                <w:b/>
                <w:bCs/>
                <w:sz w:val="18"/>
                <w:szCs w:val="18"/>
              </w:rPr>
            </w:pPr>
            <w:r w:rsidRPr="00707059">
              <w:rPr>
                <w:rFonts w:ascii="Times" w:hAnsi="Times" w:cs="Arial"/>
                <w:b/>
                <w:bCs/>
                <w:sz w:val="18"/>
                <w:szCs w:val="18"/>
              </w:rPr>
              <w:t>Impact on Cost</w:t>
            </w:r>
          </w:p>
        </w:tc>
        <w:tc>
          <w:tcPr>
            <w:tcW w:w="3384" w:type="dxa"/>
            <w:tcBorders>
              <w:top w:val="single" w:sz="8" w:space="0" w:color="auto"/>
              <w:left w:val="single" w:sz="8" w:space="0" w:color="auto"/>
              <w:bottom w:val="single" w:sz="8" w:space="0" w:color="auto"/>
              <w:right w:val="single" w:sz="8" w:space="0" w:color="000000"/>
            </w:tcBorders>
            <w:shd w:val="clear" w:color="auto" w:fill="C0C0C0"/>
            <w:vAlign w:val="bottom"/>
          </w:tcPr>
          <w:p w14:paraId="6D61BE71" w14:textId="77777777" w:rsidR="002D3A18" w:rsidRPr="00707059" w:rsidRDefault="002D3A18">
            <w:pPr>
              <w:jc w:val="center"/>
              <w:rPr>
                <w:rFonts w:ascii="Times" w:hAnsi="Times" w:cs="Arial"/>
                <w:b/>
                <w:bCs/>
                <w:sz w:val="18"/>
                <w:szCs w:val="18"/>
              </w:rPr>
            </w:pPr>
            <w:r w:rsidRPr="00707059">
              <w:rPr>
                <w:rFonts w:ascii="Times" w:hAnsi="Times" w:cs="Arial"/>
                <w:b/>
                <w:bCs/>
                <w:sz w:val="18"/>
                <w:szCs w:val="18"/>
              </w:rPr>
              <w:t>Mitigation Strategy / Contingency Plan</w:t>
            </w:r>
          </w:p>
        </w:tc>
      </w:tr>
      <w:tr w:rsidR="000A3F84" w:rsidRPr="00707059" w14:paraId="455E098F" w14:textId="77777777">
        <w:trPr>
          <w:trHeight w:val="1440"/>
        </w:trPr>
        <w:tc>
          <w:tcPr>
            <w:tcW w:w="1944" w:type="dxa"/>
            <w:tcBorders>
              <w:top w:val="single" w:sz="8" w:space="0" w:color="auto"/>
              <w:left w:val="single" w:sz="8" w:space="0" w:color="auto"/>
              <w:bottom w:val="single" w:sz="4" w:space="0" w:color="auto"/>
              <w:right w:val="single" w:sz="4" w:space="0" w:color="auto"/>
            </w:tcBorders>
            <w:shd w:val="clear" w:color="auto" w:fill="auto"/>
          </w:tcPr>
          <w:p w14:paraId="33189480" w14:textId="1E046FCF" w:rsidR="000A3F84" w:rsidRPr="00707059" w:rsidRDefault="000A3F84" w:rsidP="000A3F84">
            <w:pPr>
              <w:rPr>
                <w:i/>
                <w:iCs/>
                <w:sz w:val="18"/>
                <w:szCs w:val="18"/>
              </w:rPr>
            </w:pPr>
            <w:r>
              <w:rPr>
                <w:sz w:val="22"/>
                <w:szCs w:val="22"/>
              </w:rPr>
              <w:t>Unknown Risk Allowance to Avoid Contingency Release</w:t>
            </w:r>
          </w:p>
        </w:tc>
        <w:tc>
          <w:tcPr>
            <w:tcW w:w="1404" w:type="dxa"/>
            <w:tcBorders>
              <w:top w:val="single" w:sz="8" w:space="0" w:color="auto"/>
              <w:left w:val="nil"/>
              <w:bottom w:val="single" w:sz="4" w:space="0" w:color="auto"/>
              <w:right w:val="single" w:sz="4" w:space="0" w:color="auto"/>
            </w:tcBorders>
            <w:shd w:val="clear" w:color="auto" w:fill="auto"/>
            <w:vAlign w:val="center"/>
          </w:tcPr>
          <w:p w14:paraId="5105BD47" w14:textId="7E944A89" w:rsidR="000A3F84" w:rsidRPr="00707059" w:rsidRDefault="000A3F84" w:rsidP="000A3F84">
            <w:pPr>
              <w:jc w:val="center"/>
              <w:rPr>
                <w:i/>
                <w:iCs/>
                <w:sz w:val="18"/>
                <w:szCs w:val="18"/>
              </w:rPr>
            </w:pPr>
            <w:r w:rsidRPr="008F4BD4">
              <w:rPr>
                <w:sz w:val="22"/>
                <w:szCs w:val="22"/>
              </w:rPr>
              <w:t>H</w:t>
            </w:r>
          </w:p>
        </w:tc>
        <w:tc>
          <w:tcPr>
            <w:tcW w:w="2376" w:type="dxa"/>
            <w:tcBorders>
              <w:top w:val="single" w:sz="8" w:space="0" w:color="auto"/>
              <w:left w:val="nil"/>
              <w:bottom w:val="single" w:sz="4" w:space="0" w:color="auto"/>
              <w:right w:val="single" w:sz="4" w:space="0" w:color="auto"/>
            </w:tcBorders>
            <w:shd w:val="clear" w:color="auto" w:fill="auto"/>
            <w:vAlign w:val="center"/>
          </w:tcPr>
          <w:p w14:paraId="643B3145" w14:textId="00D9A578" w:rsidR="000A3F84" w:rsidRPr="00707059" w:rsidRDefault="000A3F84" w:rsidP="000A3F84">
            <w:pPr>
              <w:jc w:val="center"/>
              <w:rPr>
                <w:i/>
                <w:iCs/>
                <w:sz w:val="18"/>
                <w:szCs w:val="18"/>
              </w:rPr>
            </w:pPr>
            <w:r w:rsidRPr="008F4BD4">
              <w:rPr>
                <w:sz w:val="22"/>
                <w:szCs w:val="22"/>
              </w:rPr>
              <w:t>L</w:t>
            </w:r>
          </w:p>
        </w:tc>
        <w:tc>
          <w:tcPr>
            <w:tcW w:w="1440" w:type="dxa"/>
            <w:tcBorders>
              <w:top w:val="single" w:sz="8" w:space="0" w:color="auto"/>
              <w:left w:val="nil"/>
              <w:bottom w:val="single" w:sz="4" w:space="0" w:color="auto"/>
              <w:right w:val="single" w:sz="4" w:space="0" w:color="auto"/>
            </w:tcBorders>
            <w:shd w:val="clear" w:color="auto" w:fill="auto"/>
            <w:vAlign w:val="center"/>
          </w:tcPr>
          <w:p w14:paraId="4DDE1429" w14:textId="5D2F0403" w:rsidR="000A3F84" w:rsidRPr="00707059" w:rsidRDefault="000A3F84" w:rsidP="000A3F84">
            <w:pPr>
              <w:jc w:val="center"/>
              <w:rPr>
                <w:i/>
                <w:iCs/>
                <w:sz w:val="18"/>
                <w:szCs w:val="18"/>
              </w:rPr>
            </w:pPr>
            <w:r w:rsidRPr="008F4BD4">
              <w:rPr>
                <w:sz w:val="22"/>
                <w:szCs w:val="22"/>
              </w:rPr>
              <w:t>$</w:t>
            </w:r>
            <w:r>
              <w:rPr>
                <w:sz w:val="22"/>
                <w:szCs w:val="22"/>
              </w:rPr>
              <w:t>300</w:t>
            </w:r>
            <w:r w:rsidRPr="008F4BD4">
              <w:rPr>
                <w:sz w:val="22"/>
                <w:szCs w:val="22"/>
              </w:rPr>
              <w:t>k</w:t>
            </w:r>
          </w:p>
        </w:tc>
        <w:tc>
          <w:tcPr>
            <w:tcW w:w="3384" w:type="dxa"/>
            <w:tcBorders>
              <w:top w:val="single" w:sz="8" w:space="0" w:color="auto"/>
              <w:left w:val="nil"/>
              <w:bottom w:val="single" w:sz="4" w:space="0" w:color="auto"/>
              <w:right w:val="single" w:sz="8" w:space="0" w:color="000000"/>
            </w:tcBorders>
            <w:shd w:val="clear" w:color="auto" w:fill="auto"/>
            <w:vAlign w:val="bottom"/>
          </w:tcPr>
          <w:p w14:paraId="64FA6812" w14:textId="77777777" w:rsidR="000A3F84" w:rsidRPr="008F4BD4" w:rsidRDefault="000A3F84" w:rsidP="000A3F84">
            <w:pPr>
              <w:rPr>
                <w:sz w:val="22"/>
                <w:szCs w:val="22"/>
              </w:rPr>
            </w:pPr>
            <w:r w:rsidRPr="008F4BD4">
              <w:rPr>
                <w:b/>
                <w:bCs/>
                <w:sz w:val="22"/>
                <w:szCs w:val="22"/>
              </w:rPr>
              <w:t>Mitigation</w:t>
            </w:r>
            <w:r w:rsidRPr="008F4BD4">
              <w:rPr>
                <w:sz w:val="22"/>
                <w:szCs w:val="22"/>
              </w:rPr>
              <w:t xml:space="preserve">: </w:t>
            </w:r>
            <w:r>
              <w:rPr>
                <w:sz w:val="22"/>
                <w:szCs w:val="22"/>
              </w:rPr>
              <w:t xml:space="preserve">Execute project towards the </w:t>
            </w:r>
            <w:proofErr w:type="gramStart"/>
            <w:r>
              <w:rPr>
                <w:sz w:val="22"/>
                <w:szCs w:val="22"/>
              </w:rPr>
              <w:t>best case</w:t>
            </w:r>
            <w:proofErr w:type="gramEnd"/>
            <w:r>
              <w:rPr>
                <w:sz w:val="22"/>
                <w:szCs w:val="22"/>
              </w:rPr>
              <w:t xml:space="preserve"> scenario to avoid requiring additional risk allowance. </w:t>
            </w:r>
            <w:r w:rsidRPr="008F4BD4">
              <w:rPr>
                <w:sz w:val="22"/>
                <w:szCs w:val="22"/>
              </w:rPr>
              <w:t xml:space="preserve">    </w:t>
            </w:r>
          </w:p>
          <w:p w14:paraId="5BB8388B" w14:textId="7577798A" w:rsidR="000A3F84" w:rsidRPr="00707059" w:rsidRDefault="000A3F84" w:rsidP="000A3F84">
            <w:pPr>
              <w:rPr>
                <w:b/>
                <w:bCs/>
                <w:i/>
                <w:iCs/>
                <w:sz w:val="18"/>
                <w:szCs w:val="18"/>
              </w:rPr>
            </w:pPr>
            <w:r w:rsidRPr="008F4BD4">
              <w:rPr>
                <w:i/>
                <w:iCs/>
                <w:sz w:val="22"/>
                <w:szCs w:val="22"/>
              </w:rPr>
              <w:br/>
            </w:r>
            <w:r w:rsidRPr="008F4BD4">
              <w:rPr>
                <w:b/>
                <w:bCs/>
                <w:sz w:val="22"/>
                <w:szCs w:val="22"/>
              </w:rPr>
              <w:t>Contingency</w:t>
            </w:r>
            <w:r w:rsidRPr="008F4BD4">
              <w:rPr>
                <w:b/>
                <w:bCs/>
                <w:i/>
                <w:iCs/>
                <w:sz w:val="22"/>
                <w:szCs w:val="22"/>
              </w:rPr>
              <w:t xml:space="preserve">: </w:t>
            </w:r>
            <w:r>
              <w:rPr>
                <w:sz w:val="22"/>
                <w:szCs w:val="22"/>
              </w:rPr>
              <w:t xml:space="preserve">To use the funds to address unknown risks to avoid stoppage in work to release contingency. </w:t>
            </w:r>
          </w:p>
        </w:tc>
      </w:tr>
    </w:tbl>
    <w:p w14:paraId="5B4D734A" w14:textId="77777777" w:rsidR="004A6976" w:rsidRDefault="004A6976" w:rsidP="004A6976">
      <w:pPr>
        <w:jc w:val="both"/>
        <w:rPr>
          <w:b/>
          <w:sz w:val="22"/>
        </w:rPr>
      </w:pPr>
    </w:p>
    <w:p w14:paraId="7AD11142" w14:textId="0D06B86C" w:rsidR="002D3A18" w:rsidRPr="00AD2EEF" w:rsidRDefault="002D3A18" w:rsidP="00DD73AD">
      <w:pPr>
        <w:numPr>
          <w:ilvl w:val="0"/>
          <w:numId w:val="1"/>
        </w:numPr>
        <w:jc w:val="both"/>
        <w:rPr>
          <w:rFonts w:ascii="Times" w:hAnsi="Times" w:cs="Arial"/>
          <w:i/>
          <w:iCs/>
          <w:sz w:val="20"/>
          <w:szCs w:val="20"/>
        </w:rPr>
      </w:pPr>
      <w:r w:rsidRPr="00AD2EEF">
        <w:rPr>
          <w:b/>
          <w:sz w:val="22"/>
        </w:rPr>
        <w:t>Flexibility Matrix</w:t>
      </w:r>
      <w:r w:rsidR="00AD2EEF" w:rsidRPr="00AD2EEF">
        <w:rPr>
          <w:rFonts w:ascii="Times" w:hAnsi="Times" w:cs="Arial"/>
          <w:i/>
          <w:iCs/>
          <w:sz w:val="20"/>
          <w:szCs w:val="20"/>
        </w:rPr>
        <w:t xml:space="preserve"> </w:t>
      </w:r>
    </w:p>
    <w:tbl>
      <w:tblPr>
        <w:tblpPr w:leftFromText="180" w:rightFromText="180" w:vertAnchor="text" w:horzAnchor="margin" w:tblpX="108" w:tblpY="172"/>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037"/>
        <w:gridCol w:w="1407"/>
        <w:gridCol w:w="1038"/>
        <w:gridCol w:w="5788"/>
      </w:tblGrid>
      <w:tr w:rsidR="002D3A18" w:rsidRPr="00707059" w14:paraId="409E81A9" w14:textId="77777777" w:rsidTr="00AD2EEF">
        <w:trPr>
          <w:trHeight w:val="625"/>
        </w:trPr>
        <w:tc>
          <w:tcPr>
            <w:tcW w:w="1170" w:type="dxa"/>
            <w:tcBorders>
              <w:bottom w:val="single" w:sz="4" w:space="0" w:color="auto"/>
            </w:tcBorders>
            <w:shd w:val="clear" w:color="auto" w:fill="auto"/>
          </w:tcPr>
          <w:p w14:paraId="419014A0" w14:textId="77777777" w:rsidR="002D3A18" w:rsidRPr="00707059" w:rsidRDefault="002D3A18" w:rsidP="00241447">
            <w:pPr>
              <w:jc w:val="center"/>
              <w:rPr>
                <w:b/>
                <w:sz w:val="22"/>
                <w:szCs w:val="22"/>
              </w:rPr>
            </w:pPr>
          </w:p>
        </w:tc>
        <w:tc>
          <w:tcPr>
            <w:tcW w:w="1037" w:type="dxa"/>
            <w:shd w:val="clear" w:color="auto" w:fill="C0C0C0"/>
          </w:tcPr>
          <w:p w14:paraId="4F741D82" w14:textId="77777777" w:rsidR="002D3A18" w:rsidRPr="00707059" w:rsidRDefault="002D3A18" w:rsidP="00241447">
            <w:pPr>
              <w:jc w:val="center"/>
              <w:rPr>
                <w:b/>
                <w:sz w:val="22"/>
                <w:szCs w:val="22"/>
              </w:rPr>
            </w:pPr>
            <w:r w:rsidRPr="00707059">
              <w:rPr>
                <w:b/>
                <w:sz w:val="22"/>
                <w:szCs w:val="22"/>
              </w:rPr>
              <w:t>Least Flexible</w:t>
            </w:r>
          </w:p>
        </w:tc>
        <w:tc>
          <w:tcPr>
            <w:tcW w:w="1407" w:type="dxa"/>
            <w:shd w:val="clear" w:color="auto" w:fill="C0C0C0"/>
          </w:tcPr>
          <w:p w14:paraId="349CE6D5" w14:textId="77777777" w:rsidR="002D3A18" w:rsidRPr="00707059" w:rsidRDefault="002D3A18" w:rsidP="00241447">
            <w:pPr>
              <w:jc w:val="center"/>
              <w:rPr>
                <w:b/>
                <w:sz w:val="22"/>
                <w:szCs w:val="22"/>
              </w:rPr>
            </w:pPr>
            <w:r w:rsidRPr="00707059">
              <w:rPr>
                <w:b/>
                <w:sz w:val="22"/>
                <w:szCs w:val="22"/>
              </w:rPr>
              <w:t>Moderately Flexible</w:t>
            </w:r>
          </w:p>
        </w:tc>
        <w:tc>
          <w:tcPr>
            <w:tcW w:w="1038" w:type="dxa"/>
            <w:shd w:val="clear" w:color="auto" w:fill="C0C0C0"/>
          </w:tcPr>
          <w:p w14:paraId="025054B8" w14:textId="77777777" w:rsidR="002D3A18" w:rsidRPr="00707059" w:rsidRDefault="002D3A18" w:rsidP="00241447">
            <w:pPr>
              <w:jc w:val="center"/>
              <w:rPr>
                <w:b/>
                <w:sz w:val="22"/>
                <w:szCs w:val="22"/>
              </w:rPr>
            </w:pPr>
            <w:r w:rsidRPr="00707059">
              <w:rPr>
                <w:b/>
                <w:sz w:val="22"/>
                <w:szCs w:val="22"/>
              </w:rPr>
              <w:t>Most Flexible</w:t>
            </w:r>
          </w:p>
        </w:tc>
        <w:tc>
          <w:tcPr>
            <w:tcW w:w="5788" w:type="dxa"/>
            <w:shd w:val="clear" w:color="auto" w:fill="C0C0C0"/>
          </w:tcPr>
          <w:p w14:paraId="5ECEDA6D" w14:textId="77777777" w:rsidR="002D3A18" w:rsidRPr="00707059" w:rsidRDefault="002D3A18" w:rsidP="00241447">
            <w:pPr>
              <w:jc w:val="center"/>
              <w:rPr>
                <w:b/>
                <w:sz w:val="22"/>
                <w:szCs w:val="22"/>
              </w:rPr>
            </w:pPr>
            <w:r w:rsidRPr="00707059">
              <w:rPr>
                <w:b/>
                <w:sz w:val="22"/>
                <w:szCs w:val="22"/>
              </w:rPr>
              <w:t>Comments</w:t>
            </w:r>
          </w:p>
        </w:tc>
      </w:tr>
      <w:tr w:rsidR="00AD2EEF" w:rsidRPr="00707059" w14:paraId="19228AE1" w14:textId="77777777" w:rsidTr="00030B97">
        <w:trPr>
          <w:trHeight w:val="1433"/>
        </w:trPr>
        <w:tc>
          <w:tcPr>
            <w:tcW w:w="1170" w:type="dxa"/>
            <w:shd w:val="clear" w:color="auto" w:fill="C0C0C0"/>
          </w:tcPr>
          <w:p w14:paraId="1BE0F6C1" w14:textId="77777777" w:rsidR="00AD2EEF" w:rsidRPr="00707059" w:rsidRDefault="00AD2EEF" w:rsidP="00AD2EEF">
            <w:pPr>
              <w:rPr>
                <w:b/>
                <w:sz w:val="22"/>
                <w:szCs w:val="22"/>
              </w:rPr>
            </w:pPr>
            <w:r w:rsidRPr="00707059">
              <w:rPr>
                <w:b/>
                <w:sz w:val="22"/>
                <w:szCs w:val="22"/>
              </w:rPr>
              <w:t>Schedule</w:t>
            </w:r>
          </w:p>
        </w:tc>
        <w:tc>
          <w:tcPr>
            <w:tcW w:w="1037" w:type="dxa"/>
            <w:shd w:val="clear" w:color="auto" w:fill="auto"/>
            <w:vAlign w:val="center"/>
          </w:tcPr>
          <w:p w14:paraId="20671318" w14:textId="156A57A5" w:rsidR="00AD2EEF" w:rsidRPr="00707059" w:rsidRDefault="00AD2EEF" w:rsidP="00030B97">
            <w:pPr>
              <w:jc w:val="center"/>
              <w:rPr>
                <w:sz w:val="20"/>
                <w:szCs w:val="20"/>
              </w:rPr>
            </w:pPr>
          </w:p>
        </w:tc>
        <w:tc>
          <w:tcPr>
            <w:tcW w:w="1407" w:type="dxa"/>
            <w:shd w:val="clear" w:color="auto" w:fill="auto"/>
            <w:vAlign w:val="center"/>
          </w:tcPr>
          <w:p w14:paraId="2D54566A" w14:textId="77777777" w:rsidR="00AD2EEF" w:rsidRPr="00707059" w:rsidRDefault="00AD2EEF" w:rsidP="00030B97">
            <w:pPr>
              <w:jc w:val="center"/>
              <w:rPr>
                <w:sz w:val="20"/>
                <w:szCs w:val="20"/>
              </w:rPr>
            </w:pPr>
          </w:p>
        </w:tc>
        <w:tc>
          <w:tcPr>
            <w:tcW w:w="1038" w:type="dxa"/>
            <w:shd w:val="clear" w:color="auto" w:fill="auto"/>
            <w:vAlign w:val="center"/>
          </w:tcPr>
          <w:p w14:paraId="1783DA0E" w14:textId="2BB1250B" w:rsidR="00AD2EEF" w:rsidRPr="00707059" w:rsidRDefault="00AD2EEF" w:rsidP="00030B97">
            <w:pPr>
              <w:jc w:val="center"/>
              <w:rPr>
                <w:sz w:val="20"/>
                <w:szCs w:val="20"/>
              </w:rPr>
            </w:pPr>
            <w:r w:rsidRPr="0058339C">
              <w:t>X</w:t>
            </w:r>
          </w:p>
        </w:tc>
        <w:tc>
          <w:tcPr>
            <w:tcW w:w="5788" w:type="dxa"/>
            <w:shd w:val="clear" w:color="auto" w:fill="auto"/>
          </w:tcPr>
          <w:p w14:paraId="385111BE" w14:textId="42F22A1E" w:rsidR="00AD2EEF" w:rsidRPr="00707059" w:rsidRDefault="00AD2EEF" w:rsidP="00AD2EEF">
            <w:pPr>
              <w:rPr>
                <w:i/>
                <w:iCs/>
                <w:sz w:val="20"/>
                <w:szCs w:val="20"/>
              </w:rPr>
            </w:pPr>
            <w:r w:rsidRPr="0058339C">
              <w:t xml:space="preserve">Project schedule is the most flexible and will adapt to resource availability. </w:t>
            </w:r>
          </w:p>
        </w:tc>
      </w:tr>
      <w:tr w:rsidR="00AD2EEF" w:rsidRPr="00707059" w14:paraId="5ED62B59" w14:textId="77777777" w:rsidTr="00030B97">
        <w:trPr>
          <w:trHeight w:val="893"/>
        </w:trPr>
        <w:tc>
          <w:tcPr>
            <w:tcW w:w="1170" w:type="dxa"/>
            <w:shd w:val="clear" w:color="auto" w:fill="C0C0C0"/>
          </w:tcPr>
          <w:p w14:paraId="5D369FF2" w14:textId="77777777" w:rsidR="00AD2EEF" w:rsidRPr="00707059" w:rsidRDefault="00AD2EEF" w:rsidP="00AD2EEF">
            <w:pPr>
              <w:rPr>
                <w:b/>
                <w:sz w:val="22"/>
                <w:szCs w:val="22"/>
              </w:rPr>
            </w:pPr>
            <w:r w:rsidRPr="00707059">
              <w:rPr>
                <w:b/>
                <w:sz w:val="22"/>
                <w:szCs w:val="22"/>
              </w:rPr>
              <w:t>Scope</w:t>
            </w:r>
          </w:p>
        </w:tc>
        <w:tc>
          <w:tcPr>
            <w:tcW w:w="1037" w:type="dxa"/>
            <w:shd w:val="clear" w:color="auto" w:fill="auto"/>
            <w:vAlign w:val="center"/>
          </w:tcPr>
          <w:p w14:paraId="13A2E853" w14:textId="5F46AB25" w:rsidR="00AD2EEF" w:rsidRPr="00707059" w:rsidRDefault="00AD2EEF" w:rsidP="00030B97">
            <w:pPr>
              <w:jc w:val="center"/>
              <w:rPr>
                <w:sz w:val="20"/>
                <w:szCs w:val="20"/>
              </w:rPr>
            </w:pPr>
            <w:r w:rsidRPr="0058339C">
              <w:t>X</w:t>
            </w:r>
          </w:p>
        </w:tc>
        <w:tc>
          <w:tcPr>
            <w:tcW w:w="1407" w:type="dxa"/>
            <w:shd w:val="clear" w:color="auto" w:fill="auto"/>
            <w:vAlign w:val="center"/>
          </w:tcPr>
          <w:p w14:paraId="6BB770B9" w14:textId="35209A03" w:rsidR="00AD2EEF" w:rsidRPr="00707059" w:rsidRDefault="00AD2EEF" w:rsidP="00030B97">
            <w:pPr>
              <w:jc w:val="center"/>
              <w:rPr>
                <w:sz w:val="20"/>
                <w:szCs w:val="20"/>
              </w:rPr>
            </w:pPr>
          </w:p>
        </w:tc>
        <w:tc>
          <w:tcPr>
            <w:tcW w:w="1038" w:type="dxa"/>
            <w:shd w:val="clear" w:color="auto" w:fill="auto"/>
            <w:vAlign w:val="center"/>
          </w:tcPr>
          <w:p w14:paraId="776C485D" w14:textId="77777777" w:rsidR="00AD2EEF" w:rsidRPr="00707059" w:rsidRDefault="00AD2EEF" w:rsidP="00030B97">
            <w:pPr>
              <w:jc w:val="center"/>
              <w:rPr>
                <w:sz w:val="20"/>
                <w:szCs w:val="20"/>
              </w:rPr>
            </w:pPr>
          </w:p>
        </w:tc>
        <w:tc>
          <w:tcPr>
            <w:tcW w:w="5788" w:type="dxa"/>
            <w:shd w:val="clear" w:color="auto" w:fill="auto"/>
          </w:tcPr>
          <w:p w14:paraId="10210C01" w14:textId="138185B3" w:rsidR="00AD2EEF" w:rsidRPr="00707059" w:rsidRDefault="00AD2EEF" w:rsidP="00AD2EEF">
            <w:pPr>
              <w:rPr>
                <w:i/>
                <w:iCs/>
                <w:sz w:val="20"/>
                <w:szCs w:val="20"/>
              </w:rPr>
            </w:pPr>
            <w:r w:rsidRPr="0058339C">
              <w:t>Key events for SF RAS are still being finalized with CAISO, once approved there will be little room for variance to the Scheme.</w:t>
            </w:r>
          </w:p>
        </w:tc>
      </w:tr>
      <w:tr w:rsidR="00AD2EEF" w:rsidRPr="00707059" w14:paraId="7B495CFC" w14:textId="77777777" w:rsidTr="00030B97">
        <w:trPr>
          <w:trHeight w:val="947"/>
        </w:trPr>
        <w:tc>
          <w:tcPr>
            <w:tcW w:w="1170" w:type="dxa"/>
            <w:shd w:val="clear" w:color="auto" w:fill="C0C0C0"/>
          </w:tcPr>
          <w:p w14:paraId="5949DCE2" w14:textId="77777777" w:rsidR="00AD2EEF" w:rsidRPr="00707059" w:rsidRDefault="00AD2EEF" w:rsidP="00AD2EEF">
            <w:pPr>
              <w:rPr>
                <w:b/>
                <w:sz w:val="22"/>
                <w:szCs w:val="22"/>
              </w:rPr>
            </w:pPr>
            <w:r w:rsidRPr="00707059">
              <w:rPr>
                <w:b/>
                <w:sz w:val="22"/>
                <w:szCs w:val="22"/>
              </w:rPr>
              <w:t>Resources</w:t>
            </w:r>
          </w:p>
        </w:tc>
        <w:tc>
          <w:tcPr>
            <w:tcW w:w="1037" w:type="dxa"/>
            <w:shd w:val="clear" w:color="auto" w:fill="auto"/>
            <w:vAlign w:val="center"/>
          </w:tcPr>
          <w:p w14:paraId="01ABA4FE" w14:textId="77777777" w:rsidR="00AD2EEF" w:rsidRPr="00707059" w:rsidRDefault="00AD2EEF" w:rsidP="00030B97">
            <w:pPr>
              <w:jc w:val="center"/>
              <w:rPr>
                <w:sz w:val="20"/>
                <w:szCs w:val="20"/>
              </w:rPr>
            </w:pPr>
          </w:p>
        </w:tc>
        <w:tc>
          <w:tcPr>
            <w:tcW w:w="1407" w:type="dxa"/>
            <w:shd w:val="clear" w:color="auto" w:fill="auto"/>
            <w:vAlign w:val="center"/>
          </w:tcPr>
          <w:p w14:paraId="30E5646A" w14:textId="6AF2EBCE" w:rsidR="00AD2EEF" w:rsidRPr="00707059" w:rsidRDefault="00AD2EEF" w:rsidP="00030B97">
            <w:pPr>
              <w:jc w:val="center"/>
              <w:rPr>
                <w:sz w:val="20"/>
                <w:szCs w:val="20"/>
              </w:rPr>
            </w:pPr>
            <w:r w:rsidRPr="0058339C">
              <w:t>X</w:t>
            </w:r>
          </w:p>
        </w:tc>
        <w:tc>
          <w:tcPr>
            <w:tcW w:w="1038" w:type="dxa"/>
            <w:shd w:val="clear" w:color="auto" w:fill="auto"/>
            <w:vAlign w:val="center"/>
          </w:tcPr>
          <w:p w14:paraId="6B49FC91" w14:textId="044D3E7E" w:rsidR="00AD2EEF" w:rsidRPr="00707059" w:rsidRDefault="00AD2EEF" w:rsidP="00030B97">
            <w:pPr>
              <w:jc w:val="center"/>
              <w:rPr>
                <w:sz w:val="20"/>
                <w:szCs w:val="20"/>
              </w:rPr>
            </w:pPr>
          </w:p>
        </w:tc>
        <w:tc>
          <w:tcPr>
            <w:tcW w:w="5788" w:type="dxa"/>
            <w:shd w:val="clear" w:color="auto" w:fill="auto"/>
          </w:tcPr>
          <w:p w14:paraId="106B3127" w14:textId="4E66FFF1" w:rsidR="00AD2EEF" w:rsidRPr="00707059" w:rsidRDefault="00AD2EEF" w:rsidP="00AD2EEF">
            <w:pPr>
              <w:rPr>
                <w:i/>
                <w:iCs/>
                <w:sz w:val="20"/>
                <w:szCs w:val="20"/>
              </w:rPr>
            </w:pPr>
            <w:r w:rsidRPr="0058339C">
              <w:t xml:space="preserve">Reassignment of most resources will cause a schedule </w:t>
            </w:r>
            <w:proofErr w:type="gramStart"/>
            <w:r w:rsidRPr="0058339C">
              <w:t>delay, but</w:t>
            </w:r>
            <w:proofErr w:type="gramEnd"/>
            <w:r w:rsidRPr="0058339C">
              <w:t xml:space="preserve"> will not generally jeopardize project success. RAS Ops engineers have significant other capital project workload during the descoping.</w:t>
            </w:r>
          </w:p>
        </w:tc>
      </w:tr>
    </w:tbl>
    <w:p w14:paraId="48813C1D" w14:textId="77777777" w:rsidR="002D3A18" w:rsidRPr="00707059" w:rsidRDefault="002D3A18">
      <w:pPr>
        <w:jc w:val="both"/>
        <w:rPr>
          <w:b/>
          <w:sz w:val="22"/>
        </w:rPr>
      </w:pPr>
    </w:p>
    <w:p w14:paraId="20EBF516" w14:textId="77777777" w:rsidR="002D3A18" w:rsidRPr="00707059" w:rsidRDefault="002D3A18">
      <w:pPr>
        <w:numPr>
          <w:ilvl w:val="0"/>
          <w:numId w:val="1"/>
        </w:numPr>
        <w:jc w:val="both"/>
        <w:rPr>
          <w:b/>
          <w:sz w:val="22"/>
        </w:rPr>
      </w:pPr>
      <w:r w:rsidRPr="00707059">
        <w:rPr>
          <w:b/>
          <w:sz w:val="22"/>
        </w:rPr>
        <w:t>Impacted Metrics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2"/>
      </w:tblGrid>
      <w:tr w:rsidR="002D3A18" w:rsidRPr="00707059" w14:paraId="2B5FCC78" w14:textId="77777777" w:rsidTr="00EA0A89">
        <w:trPr>
          <w:trHeight w:val="440"/>
        </w:trPr>
        <w:tc>
          <w:tcPr>
            <w:tcW w:w="10440" w:type="dxa"/>
            <w:shd w:val="clear" w:color="auto" w:fill="auto"/>
          </w:tcPr>
          <w:p w14:paraId="5A5C8B7B" w14:textId="0197AEBF" w:rsidR="002D3A18" w:rsidRPr="00707059" w:rsidRDefault="00427FD3" w:rsidP="00EA0A89">
            <w:pPr>
              <w:jc w:val="both"/>
              <w:rPr>
                <w:b/>
                <w:sz w:val="22"/>
              </w:rPr>
            </w:pPr>
            <w:r w:rsidRPr="00AD2EEF">
              <w:rPr>
                <w:rFonts w:ascii="Times" w:hAnsi="Times" w:cs="Arial"/>
                <w:sz w:val="22"/>
                <w:szCs w:val="22"/>
              </w:rPr>
              <w:t xml:space="preserve">The completion of this project allows for a smaller and simpler scheme to maintain and update, leading to more </w:t>
            </w:r>
            <w:proofErr w:type="gramStart"/>
            <w:r w:rsidRPr="00AD2EEF">
              <w:rPr>
                <w:rFonts w:ascii="Times" w:hAnsi="Times" w:cs="Arial"/>
                <w:sz w:val="22"/>
                <w:szCs w:val="22"/>
              </w:rPr>
              <w:t>cost effective</w:t>
            </w:r>
            <w:proofErr w:type="gramEnd"/>
            <w:r w:rsidRPr="00AD2EEF">
              <w:rPr>
                <w:rFonts w:ascii="Times" w:hAnsi="Times" w:cs="Arial"/>
                <w:sz w:val="22"/>
                <w:szCs w:val="22"/>
              </w:rPr>
              <w:t xml:space="preserve"> maintenance over the long run.</w:t>
            </w:r>
          </w:p>
        </w:tc>
      </w:tr>
    </w:tbl>
    <w:p w14:paraId="1533E8D2" w14:textId="77777777" w:rsidR="002D3A18" w:rsidRPr="00707059" w:rsidRDefault="002D3A18">
      <w:pPr>
        <w:jc w:val="both"/>
        <w:rPr>
          <w:b/>
          <w:sz w:val="22"/>
        </w:rPr>
      </w:pPr>
    </w:p>
    <w:p w14:paraId="03776FDF" w14:textId="77777777" w:rsidR="002D3A18" w:rsidRPr="00707059" w:rsidRDefault="002D3A18">
      <w:pPr>
        <w:numPr>
          <w:ilvl w:val="0"/>
          <w:numId w:val="1"/>
        </w:numPr>
        <w:jc w:val="both"/>
        <w:rPr>
          <w:b/>
          <w:sz w:val="22"/>
        </w:rPr>
      </w:pPr>
      <w:r w:rsidRPr="00707059">
        <w:rPr>
          <w:b/>
          <w:sz w:val="22"/>
        </w:rPr>
        <w:t>Environmental Impact</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2D3A18" w:rsidRPr="00707059" w14:paraId="64A4CEE7" w14:textId="77777777" w:rsidTr="00EA0A89">
        <w:trPr>
          <w:trHeight w:val="629"/>
        </w:trPr>
        <w:tc>
          <w:tcPr>
            <w:tcW w:w="10440" w:type="dxa"/>
            <w:shd w:val="clear" w:color="auto" w:fill="auto"/>
          </w:tcPr>
          <w:p w14:paraId="42377589" w14:textId="7429BB27" w:rsidR="002D3A18" w:rsidRPr="00AD2EEF" w:rsidRDefault="00427FD3" w:rsidP="00AD2EEF">
            <w:pPr>
              <w:rPr>
                <w:iCs/>
              </w:rPr>
            </w:pPr>
            <w:r w:rsidRPr="00AD2EEF">
              <w:rPr>
                <w:iCs/>
                <w:sz w:val="22"/>
                <w:szCs w:val="22"/>
              </w:rPr>
              <w:t xml:space="preserve">No significant environmental impact is anticipated. The new equipment will be located within existing control center computer rooms and at substation control rooms. </w:t>
            </w:r>
          </w:p>
        </w:tc>
      </w:tr>
    </w:tbl>
    <w:p w14:paraId="21A24E5C" w14:textId="082BDB19" w:rsidR="002D3A18" w:rsidRDefault="002D3A18">
      <w:pPr>
        <w:jc w:val="both"/>
        <w:rPr>
          <w:b/>
          <w:sz w:val="22"/>
        </w:rPr>
      </w:pPr>
    </w:p>
    <w:p w14:paraId="04746BF7" w14:textId="77777777" w:rsidR="002D3A18" w:rsidRPr="00707059" w:rsidRDefault="002D3A18">
      <w:pPr>
        <w:numPr>
          <w:ilvl w:val="0"/>
          <w:numId w:val="1"/>
        </w:numPr>
        <w:jc w:val="both"/>
        <w:rPr>
          <w:b/>
          <w:sz w:val="22"/>
        </w:rPr>
      </w:pPr>
      <w:r w:rsidRPr="00707059">
        <w:rPr>
          <w:b/>
          <w:sz w:val="22"/>
        </w:rPr>
        <w:t>Additional Information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2"/>
      </w:tblGrid>
      <w:tr w:rsidR="002D3A18" w:rsidRPr="00707059" w14:paraId="50582D27" w14:textId="77777777" w:rsidTr="00241447">
        <w:tc>
          <w:tcPr>
            <w:tcW w:w="10440" w:type="dxa"/>
            <w:shd w:val="clear" w:color="auto" w:fill="auto"/>
          </w:tcPr>
          <w:p w14:paraId="541FCDFF" w14:textId="77777777" w:rsidR="00427FD3" w:rsidRPr="00427FD3" w:rsidRDefault="00427FD3" w:rsidP="00427FD3">
            <w:pPr>
              <w:pStyle w:val="ListParagraph"/>
              <w:numPr>
                <w:ilvl w:val="0"/>
                <w:numId w:val="40"/>
              </w:numPr>
              <w:rPr>
                <w:sz w:val="20"/>
                <w:szCs w:val="20"/>
              </w:rPr>
            </w:pPr>
            <w:r w:rsidRPr="00427FD3">
              <w:rPr>
                <w:sz w:val="20"/>
                <w:szCs w:val="20"/>
              </w:rPr>
              <w:t xml:space="preserve">Embarcadero – Potrero project has been supporting the SF RAS changes from 2013 until the present date. SF RAS has evolved due to other projects affecting the San Francisco &amp; Peninsula load flow, the project team has determined that Embarcadero – Potrero is no longer the appropriate funding source for the RAS changes. As a result, this project has been created to fund the remaining changes and the de-scope efforts. All costs from 1/1/21 onwards will be transferred from Embarcadero – Potrero to the de-scope project. </w:t>
            </w:r>
          </w:p>
          <w:p w14:paraId="632E9995" w14:textId="77777777" w:rsidR="00427FD3" w:rsidRPr="00427FD3" w:rsidRDefault="00427FD3" w:rsidP="00427FD3">
            <w:pPr>
              <w:pStyle w:val="ListParagraph"/>
              <w:numPr>
                <w:ilvl w:val="0"/>
                <w:numId w:val="40"/>
              </w:numPr>
              <w:rPr>
                <w:sz w:val="20"/>
                <w:szCs w:val="20"/>
              </w:rPr>
            </w:pPr>
            <w:r w:rsidRPr="00427FD3">
              <w:rPr>
                <w:sz w:val="20"/>
                <w:szCs w:val="20"/>
              </w:rPr>
              <w:t>The de-scope project assumes that SF RAS A will be decommissioned as part of a separate project (74035421) and the de-scope project (</w:t>
            </w:r>
            <w:r w:rsidRPr="00427FD3">
              <w:rPr>
                <w:rFonts w:eastAsia="MS Mincho"/>
                <w:bCs/>
                <w:sz w:val="20"/>
                <w:szCs w:val="20"/>
                <w:lang w:eastAsia="ja-JP"/>
              </w:rPr>
              <w:t>T.0007421)</w:t>
            </w:r>
            <w:r w:rsidRPr="00427FD3">
              <w:rPr>
                <w:sz w:val="20"/>
                <w:szCs w:val="20"/>
              </w:rPr>
              <w:t xml:space="preserve"> will be re-purposing material from SFCC for VGCC. </w:t>
            </w:r>
          </w:p>
          <w:p w14:paraId="23500839" w14:textId="77777777" w:rsidR="002D3A18" w:rsidRPr="00707059" w:rsidRDefault="002D3A18" w:rsidP="00241447">
            <w:pPr>
              <w:jc w:val="both"/>
              <w:rPr>
                <w:b/>
                <w:sz w:val="22"/>
                <w:szCs w:val="22"/>
              </w:rPr>
            </w:pPr>
          </w:p>
        </w:tc>
      </w:tr>
    </w:tbl>
    <w:p w14:paraId="61C8FEB8" w14:textId="77777777" w:rsidR="002D3A18" w:rsidRPr="00707059" w:rsidRDefault="002D3A18">
      <w:pPr>
        <w:jc w:val="both"/>
        <w:rPr>
          <w:b/>
          <w:sz w:val="22"/>
        </w:rPr>
      </w:pPr>
    </w:p>
    <w:p w14:paraId="44E4730F" w14:textId="77777777" w:rsidR="0026715A" w:rsidRDefault="0026715A" w:rsidP="0026715A">
      <w:pPr>
        <w:jc w:val="both"/>
        <w:rPr>
          <w:b/>
          <w:sz w:val="22"/>
        </w:rPr>
      </w:pPr>
    </w:p>
    <w:p w14:paraId="76E0B29B" w14:textId="2B32549A" w:rsidR="002D3A18" w:rsidRPr="00707059" w:rsidRDefault="002D3A18">
      <w:pPr>
        <w:numPr>
          <w:ilvl w:val="0"/>
          <w:numId w:val="1"/>
        </w:numPr>
        <w:jc w:val="both"/>
        <w:rPr>
          <w:b/>
          <w:sz w:val="22"/>
        </w:rPr>
      </w:pPr>
      <w:r w:rsidRPr="00707059">
        <w:rPr>
          <w:b/>
          <w:sz w:val="22"/>
        </w:rPr>
        <w:t>Line of Business Specific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2"/>
      </w:tblGrid>
      <w:tr w:rsidR="002D3A18" w:rsidRPr="00241447" w14:paraId="2B1D00B0" w14:textId="77777777" w:rsidTr="00241447">
        <w:tc>
          <w:tcPr>
            <w:tcW w:w="10440" w:type="dxa"/>
            <w:shd w:val="clear" w:color="auto" w:fill="auto"/>
          </w:tcPr>
          <w:p w14:paraId="5D76A175" w14:textId="6F9B3A27" w:rsidR="002D3A18" w:rsidRPr="00241447" w:rsidRDefault="00427FD3" w:rsidP="00241447">
            <w:pPr>
              <w:jc w:val="both"/>
              <w:rPr>
                <w:b/>
                <w:sz w:val="22"/>
              </w:rPr>
            </w:pPr>
            <w:r w:rsidRPr="00373185">
              <w:rPr>
                <w:iCs/>
                <w:sz w:val="22"/>
              </w:rPr>
              <w:t>N/A</w:t>
            </w:r>
            <w:r w:rsidRPr="00241447">
              <w:rPr>
                <w:b/>
                <w:sz w:val="22"/>
              </w:rPr>
              <w:t xml:space="preserve"> </w:t>
            </w:r>
          </w:p>
        </w:tc>
      </w:tr>
    </w:tbl>
    <w:p w14:paraId="12B02B18" w14:textId="77777777" w:rsidR="002D3A18" w:rsidRDefault="002D3A18">
      <w:pPr>
        <w:ind w:right="-900"/>
        <w:jc w:val="both"/>
        <w:rPr>
          <w:sz w:val="22"/>
          <w:szCs w:val="22"/>
        </w:rPr>
      </w:pPr>
    </w:p>
    <w:sectPr w:rsidR="002D3A18">
      <w:headerReference w:type="default" r:id="rId13"/>
      <w:footerReference w:type="default" r:id="rId14"/>
      <w:pgSz w:w="12240" w:h="15840"/>
      <w:pgMar w:top="900" w:right="90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A5CBE4" w14:textId="77777777" w:rsidR="000741EC" w:rsidRDefault="000741EC">
      <w:r>
        <w:separator/>
      </w:r>
    </w:p>
  </w:endnote>
  <w:endnote w:type="continuationSeparator" w:id="0">
    <w:p w14:paraId="5B72E884" w14:textId="77777777" w:rsidR="000741EC" w:rsidRDefault="0007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B7FD7" w14:textId="44E68AF7" w:rsidR="004739BD" w:rsidRDefault="004739BD" w:rsidP="004739BD">
    <w:pPr>
      <w:pStyle w:val="Footer"/>
      <w:rPr>
        <w:i/>
        <w:sz w:val="18"/>
        <w:szCs w:val="18"/>
      </w:rPr>
    </w:pPr>
  </w:p>
  <w:p w14:paraId="32BF85AF" w14:textId="415FFAA9" w:rsidR="004F425D" w:rsidRPr="004739BD" w:rsidRDefault="004739BD">
    <w:pPr>
      <w:pStyle w:val="Footer"/>
      <w:rPr>
        <w:sz w:val="20"/>
        <w:szCs w:val="20"/>
      </w:rPr>
    </w:pPr>
    <w:r w:rsidRPr="004739BD">
      <w:rPr>
        <w:i/>
        <w:sz w:val="20"/>
        <w:szCs w:val="20"/>
      </w:rPr>
      <w:t xml:space="preserve">Version: </w:t>
    </w:r>
    <w:r w:rsidR="00E20AD6">
      <w:rPr>
        <w:i/>
        <w:sz w:val="20"/>
        <w:szCs w:val="20"/>
      </w:rPr>
      <w:t>December</w:t>
    </w:r>
    <w:r w:rsidRPr="004739BD">
      <w:rPr>
        <w:i/>
        <w:sz w:val="20"/>
        <w:szCs w:val="20"/>
      </w:rPr>
      <w:t xml:space="preserve"> 2022</w:t>
    </w:r>
    <w:r w:rsidR="004F425D" w:rsidRPr="004739BD">
      <w:rPr>
        <w:sz w:val="20"/>
        <w:szCs w:val="20"/>
      </w:rPr>
      <w:t xml:space="preserve">                          </w:t>
    </w:r>
    <w:r w:rsidRPr="004739BD">
      <w:rPr>
        <w:sz w:val="20"/>
        <w:szCs w:val="20"/>
      </w:rPr>
      <w:t xml:space="preserve">    </w:t>
    </w:r>
    <w:r w:rsidR="004F425D" w:rsidRPr="004739BD">
      <w:rPr>
        <w:sz w:val="20"/>
        <w:szCs w:val="20"/>
      </w:rPr>
      <w:t xml:space="preserve">    </w:t>
    </w:r>
    <w:r w:rsidRPr="004739BD">
      <w:rPr>
        <w:sz w:val="20"/>
        <w:szCs w:val="20"/>
      </w:rPr>
      <w:t xml:space="preserve">              For PG&amp;E Internal Use Only. </w:t>
    </w:r>
    <w:r w:rsidR="004F425D" w:rsidRPr="004739BD">
      <w:rPr>
        <w:sz w:val="20"/>
        <w:szCs w:val="20"/>
      </w:rPr>
      <w:t xml:space="preserve">  </w:t>
    </w:r>
    <w:r w:rsidRPr="004739BD">
      <w:rPr>
        <w:sz w:val="20"/>
        <w:szCs w:val="20"/>
      </w:rPr>
      <w:tab/>
    </w:r>
    <w:r w:rsidRPr="004739BD">
      <w:rPr>
        <w:sz w:val="20"/>
        <w:szCs w:val="20"/>
      </w:rPr>
      <w:tab/>
    </w:r>
    <w:r w:rsidR="004F425D" w:rsidRPr="004739BD">
      <w:rPr>
        <w:sz w:val="20"/>
        <w:szCs w:val="20"/>
      </w:rPr>
      <w:t xml:space="preserve">Page </w:t>
    </w:r>
    <w:r w:rsidR="004F425D" w:rsidRPr="004739BD">
      <w:rPr>
        <w:sz w:val="20"/>
        <w:szCs w:val="20"/>
      </w:rPr>
      <w:fldChar w:fldCharType="begin"/>
    </w:r>
    <w:r w:rsidR="004F425D" w:rsidRPr="004739BD">
      <w:rPr>
        <w:sz w:val="20"/>
        <w:szCs w:val="20"/>
      </w:rPr>
      <w:instrText xml:space="preserve"> PAGE </w:instrText>
    </w:r>
    <w:r w:rsidR="004F425D" w:rsidRPr="004739BD">
      <w:rPr>
        <w:sz w:val="20"/>
        <w:szCs w:val="20"/>
      </w:rPr>
      <w:fldChar w:fldCharType="separate"/>
    </w:r>
    <w:r w:rsidR="00D914A7" w:rsidRPr="004739BD">
      <w:rPr>
        <w:noProof/>
        <w:sz w:val="20"/>
        <w:szCs w:val="20"/>
      </w:rPr>
      <w:t>5</w:t>
    </w:r>
    <w:r w:rsidR="004F425D" w:rsidRPr="004739BD">
      <w:rPr>
        <w:sz w:val="20"/>
        <w:szCs w:val="20"/>
      </w:rPr>
      <w:fldChar w:fldCharType="end"/>
    </w:r>
    <w:r w:rsidR="004F425D" w:rsidRPr="004739BD">
      <w:rPr>
        <w:sz w:val="20"/>
        <w:szCs w:val="20"/>
      </w:rPr>
      <w:t xml:space="preserve"> of </w:t>
    </w:r>
    <w:r w:rsidR="004F425D" w:rsidRPr="004739BD">
      <w:rPr>
        <w:rStyle w:val="PageNumber"/>
        <w:sz w:val="20"/>
        <w:szCs w:val="20"/>
      </w:rPr>
      <w:fldChar w:fldCharType="begin"/>
    </w:r>
    <w:r w:rsidR="004F425D" w:rsidRPr="004739BD">
      <w:rPr>
        <w:rStyle w:val="PageNumber"/>
        <w:sz w:val="20"/>
        <w:szCs w:val="20"/>
      </w:rPr>
      <w:instrText xml:space="preserve"> NUMPAGES </w:instrText>
    </w:r>
    <w:r w:rsidR="004F425D" w:rsidRPr="004739BD">
      <w:rPr>
        <w:rStyle w:val="PageNumber"/>
        <w:sz w:val="20"/>
        <w:szCs w:val="20"/>
      </w:rPr>
      <w:fldChar w:fldCharType="separate"/>
    </w:r>
    <w:r w:rsidR="00D914A7" w:rsidRPr="004739BD">
      <w:rPr>
        <w:rStyle w:val="PageNumber"/>
        <w:noProof/>
        <w:sz w:val="20"/>
        <w:szCs w:val="20"/>
      </w:rPr>
      <w:t>7</w:t>
    </w:r>
    <w:r w:rsidR="004F425D" w:rsidRPr="004739BD">
      <w:rPr>
        <w:rStyle w:val="PageNumber"/>
        <w:sz w:val="20"/>
        <w:szCs w:val="20"/>
      </w:rPr>
      <w:fldChar w:fldCharType="end"/>
    </w:r>
    <w:r w:rsidR="004F425D" w:rsidRPr="004739BD">
      <w:rPr>
        <w:sz w:val="20"/>
        <w:szCs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1E287" w14:textId="77777777" w:rsidR="000741EC" w:rsidRDefault="000741EC">
      <w:r>
        <w:separator/>
      </w:r>
    </w:p>
  </w:footnote>
  <w:footnote w:type="continuationSeparator" w:id="0">
    <w:p w14:paraId="24F2C206" w14:textId="77777777" w:rsidR="000741EC" w:rsidRDefault="00074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A7A8B" w14:textId="5312BC31" w:rsidR="004F425D" w:rsidRPr="008D72B0" w:rsidRDefault="00447E12" w:rsidP="008D72B0">
    <w:pPr>
      <w:pStyle w:val="Header"/>
      <w:jc w:val="right"/>
      <w:rPr>
        <w:rFonts w:ascii="Arial" w:hAnsi="Arial" w:cs="Arial"/>
        <w:bCs/>
        <w:sz w:val="18"/>
        <w:szCs w:val="18"/>
      </w:rPr>
    </w:pPr>
    <w:r>
      <w:rPr>
        <w:rFonts w:ascii="Arial" w:hAnsi="Arial" w:cs="Arial"/>
        <w:b/>
        <w:noProof/>
      </w:rPr>
      <w:drawing>
        <wp:anchor distT="0" distB="0" distL="114300" distR="114300" simplePos="0" relativeHeight="251657728" behindDoc="0" locked="0" layoutInCell="1" allowOverlap="1" wp14:anchorId="183F8DA3" wp14:editId="16C104D7">
          <wp:simplePos x="0" y="0"/>
          <wp:positionH relativeFrom="column">
            <wp:posOffset>0</wp:posOffset>
          </wp:positionH>
          <wp:positionV relativeFrom="paragraph">
            <wp:posOffset>0</wp:posOffset>
          </wp:positionV>
          <wp:extent cx="1362075" cy="371475"/>
          <wp:effectExtent l="0" t="0" r="0" b="0"/>
          <wp:wrapSquare wrapText="bothSides"/>
          <wp:docPr id="3" name="Picture 3" descr="PG&amp;E logo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G&amp;E logo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371475"/>
                  </a:xfrm>
                  <a:prstGeom prst="rect">
                    <a:avLst/>
                  </a:prstGeom>
                  <a:noFill/>
                </pic:spPr>
              </pic:pic>
            </a:graphicData>
          </a:graphic>
          <wp14:sizeRelH relativeFrom="page">
            <wp14:pctWidth>0</wp14:pctWidth>
          </wp14:sizeRelH>
          <wp14:sizeRelV relativeFrom="page">
            <wp14:pctHeight>0</wp14:pctHeight>
          </wp14:sizeRelV>
        </wp:anchor>
      </w:drawing>
    </w:r>
    <w:r w:rsidR="004F425D">
      <w:rPr>
        <w:rFonts w:ascii="Arial" w:hAnsi="Arial" w:cs="Arial"/>
        <w:b/>
      </w:rPr>
      <w:t xml:space="preserve">           </w:t>
    </w:r>
    <w:r w:rsidR="004F425D" w:rsidRPr="008D72B0">
      <w:rPr>
        <w:rFonts w:ascii="Arial" w:hAnsi="Arial" w:cs="Arial"/>
        <w:bCs/>
        <w:sz w:val="18"/>
        <w:szCs w:val="18"/>
      </w:rPr>
      <w:t xml:space="preserve"> </w:t>
    </w:r>
    <w:r w:rsidR="008D72B0" w:rsidRPr="008D72B0">
      <w:rPr>
        <w:rFonts w:ascii="Arial" w:hAnsi="Arial" w:cs="Arial"/>
        <w:bCs/>
        <w:sz w:val="18"/>
        <w:szCs w:val="18"/>
      </w:rPr>
      <w:t>FERC-TO21-IR-CPUC-PGE-03-AU.128_Atch02</w:t>
    </w:r>
  </w:p>
  <w:p w14:paraId="68BBCE22" w14:textId="77777777" w:rsidR="004F425D" w:rsidRDefault="004F425D">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30224"/>
    <w:multiLevelType w:val="hybridMultilevel"/>
    <w:tmpl w:val="55D4F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5F211C"/>
    <w:multiLevelType w:val="multilevel"/>
    <w:tmpl w:val="B94A05C4"/>
    <w:lvl w:ilvl="0">
      <w:start w:val="1"/>
      <w:numFmt w:val="upperLetter"/>
      <w:lvlText w:val="%1)"/>
      <w:lvlJc w:val="left"/>
      <w:pPr>
        <w:tabs>
          <w:tab w:val="num" w:pos="360"/>
        </w:tabs>
        <w:ind w:left="360" w:hanging="360"/>
      </w:pPr>
      <w:rPr>
        <w:rFonts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620"/>
        </w:tabs>
        <w:ind w:left="1908" w:hanging="288"/>
      </w:pPr>
      <w:rPr>
        <w:rFonts w:ascii="Symbol" w:hAnsi="Symbol" w:hint="default"/>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12003BFA"/>
    <w:multiLevelType w:val="hybridMultilevel"/>
    <w:tmpl w:val="562E90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5D5D57"/>
    <w:multiLevelType w:val="hybridMultilevel"/>
    <w:tmpl w:val="3446B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539E7"/>
    <w:multiLevelType w:val="hybridMultilevel"/>
    <w:tmpl w:val="1AE8A1C0"/>
    <w:lvl w:ilvl="0" w:tplc="93B2C0A8">
      <w:start w:val="1"/>
      <w:numFmt w:val="decimal"/>
      <w:lvlText w:val="%1."/>
      <w:lvlJc w:val="left"/>
      <w:pPr>
        <w:tabs>
          <w:tab w:val="num" w:pos="792"/>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C1F1170"/>
    <w:multiLevelType w:val="hybridMultilevel"/>
    <w:tmpl w:val="5C6CF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200DEF"/>
    <w:multiLevelType w:val="hybridMultilevel"/>
    <w:tmpl w:val="82DCAC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FF11D2E"/>
    <w:multiLevelType w:val="hybridMultilevel"/>
    <w:tmpl w:val="3DCAF3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483054"/>
    <w:multiLevelType w:val="hybridMultilevel"/>
    <w:tmpl w:val="8B165602"/>
    <w:lvl w:ilvl="0" w:tplc="4D9CCA1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13944A1"/>
    <w:multiLevelType w:val="hybridMultilevel"/>
    <w:tmpl w:val="15A6C348"/>
    <w:lvl w:ilvl="0" w:tplc="04090001">
      <w:start w:val="1"/>
      <w:numFmt w:val="bullet"/>
      <w:lvlText w:val=""/>
      <w:lvlJc w:val="left"/>
      <w:pPr>
        <w:tabs>
          <w:tab w:val="num" w:pos="720"/>
        </w:tabs>
        <w:ind w:left="720" w:hanging="360"/>
      </w:pPr>
      <w:rPr>
        <w:rFonts w:ascii="Symbol" w:hAnsi="Symbol" w:hint="default"/>
        <w:b w:val="0"/>
        <w:bCs/>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3EC4618"/>
    <w:multiLevelType w:val="hybridMultilevel"/>
    <w:tmpl w:val="B712D5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014FB"/>
    <w:multiLevelType w:val="multilevel"/>
    <w:tmpl w:val="8F1C8C5A"/>
    <w:lvl w:ilvl="0">
      <w:start w:val="1"/>
      <w:numFmt w:val="upperLetter"/>
      <w:lvlText w:val="%1)"/>
      <w:lvlJc w:val="left"/>
      <w:pPr>
        <w:tabs>
          <w:tab w:val="num" w:pos="360"/>
        </w:tabs>
        <w:ind w:left="360" w:hanging="360"/>
      </w:pPr>
      <w:rPr>
        <w:rFonts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620"/>
        </w:tabs>
        <w:ind w:left="1908" w:hanging="288"/>
      </w:pPr>
      <w:rPr>
        <w:rFonts w:ascii="Symbol" w:hAnsi="Symbol" w:hint="default"/>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2B895B7D"/>
    <w:multiLevelType w:val="hybridMultilevel"/>
    <w:tmpl w:val="173235E2"/>
    <w:lvl w:ilvl="0" w:tplc="75B2A024">
      <w:start w:val="1"/>
      <w:numFmt w:val="bullet"/>
      <w:lvlText w:val=""/>
      <w:lvlJc w:val="left"/>
      <w:pPr>
        <w:tabs>
          <w:tab w:val="num" w:pos="72"/>
        </w:tabs>
        <w:ind w:left="360"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6095B"/>
    <w:multiLevelType w:val="hybridMultilevel"/>
    <w:tmpl w:val="44B8A78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2B0587"/>
    <w:multiLevelType w:val="hybridMultilevel"/>
    <w:tmpl w:val="B05E83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C03F75"/>
    <w:multiLevelType w:val="hybridMultilevel"/>
    <w:tmpl w:val="6080AC94"/>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7DD49E4"/>
    <w:multiLevelType w:val="hybridMultilevel"/>
    <w:tmpl w:val="B352E1E2"/>
    <w:lvl w:ilvl="0" w:tplc="A3BCDBA4">
      <w:start w:val="1"/>
      <w:numFmt w:val="bullet"/>
      <w:lvlText w:val=""/>
      <w:lvlJc w:val="left"/>
      <w:pPr>
        <w:tabs>
          <w:tab w:val="num" w:pos="72"/>
        </w:tabs>
        <w:ind w:left="360" w:hanging="288"/>
      </w:pPr>
      <w:rPr>
        <w:rFonts w:ascii="Symbol" w:hAnsi="Symbol" w:hint="default"/>
      </w:rPr>
    </w:lvl>
    <w:lvl w:ilvl="1" w:tplc="4D9CCA1C">
      <w:start w:val="1"/>
      <w:numFmt w:val="upp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8C5AE3"/>
    <w:multiLevelType w:val="multilevel"/>
    <w:tmpl w:val="1BAAB1EE"/>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A9F3156"/>
    <w:multiLevelType w:val="hybridMultilevel"/>
    <w:tmpl w:val="B548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11393E"/>
    <w:multiLevelType w:val="hybridMultilevel"/>
    <w:tmpl w:val="607E4B2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91A2176"/>
    <w:multiLevelType w:val="hybridMultilevel"/>
    <w:tmpl w:val="55D4F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7969D9"/>
    <w:multiLevelType w:val="multilevel"/>
    <w:tmpl w:val="173235E2"/>
    <w:lvl w:ilvl="0">
      <w:start w:val="1"/>
      <w:numFmt w:val="bullet"/>
      <w:lvlText w:val=""/>
      <w:lvlJc w:val="left"/>
      <w:pPr>
        <w:tabs>
          <w:tab w:val="num" w:pos="72"/>
        </w:tabs>
        <w:ind w:left="360" w:hanging="288"/>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B32C6C"/>
    <w:multiLevelType w:val="hybridMultilevel"/>
    <w:tmpl w:val="B5D43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D831C8"/>
    <w:multiLevelType w:val="hybridMultilevel"/>
    <w:tmpl w:val="1BAAB1E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175384F"/>
    <w:multiLevelType w:val="hybridMultilevel"/>
    <w:tmpl w:val="E508EC6C"/>
    <w:lvl w:ilvl="0" w:tplc="A3BCDBA4">
      <w:start w:val="1"/>
      <w:numFmt w:val="bullet"/>
      <w:lvlText w:val=""/>
      <w:lvlJc w:val="left"/>
      <w:pPr>
        <w:tabs>
          <w:tab w:val="num" w:pos="72"/>
        </w:tabs>
        <w:ind w:left="360"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E77B20"/>
    <w:multiLevelType w:val="multilevel"/>
    <w:tmpl w:val="8B165602"/>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440580F"/>
    <w:multiLevelType w:val="hybridMultilevel"/>
    <w:tmpl w:val="97E602AA"/>
    <w:lvl w:ilvl="0" w:tplc="6F1CF4DE">
      <w:start w:val="1"/>
      <w:numFmt w:val="upperLetter"/>
      <w:lvlText w:val="%1)"/>
      <w:lvlJc w:val="left"/>
      <w:pPr>
        <w:tabs>
          <w:tab w:val="num" w:pos="360"/>
        </w:tabs>
        <w:ind w:left="360" w:hanging="360"/>
      </w:pPr>
      <w:rPr>
        <w:rFonts w:hint="default"/>
        <w:b/>
        <w:bCs/>
        <w:i w:val="0"/>
        <w:iCs w:val="0"/>
      </w:rPr>
    </w:lvl>
    <w:lvl w:ilvl="1" w:tplc="54688832">
      <w:start w:val="1"/>
      <w:numFmt w:val="bullet"/>
      <w:lvlText w:val=""/>
      <w:lvlJc w:val="left"/>
      <w:pPr>
        <w:tabs>
          <w:tab w:val="num" w:pos="1080"/>
        </w:tabs>
        <w:ind w:left="1080" w:hanging="360"/>
      </w:pPr>
      <w:rPr>
        <w:rFonts w:ascii="Symbol" w:hAnsi="Symbol" w:hint="default"/>
      </w:rPr>
    </w:lvl>
    <w:lvl w:ilvl="2" w:tplc="7D967D28">
      <w:start w:val="1"/>
      <w:numFmt w:val="bullet"/>
      <w:lvlText w:val=""/>
      <w:lvlJc w:val="left"/>
      <w:pPr>
        <w:tabs>
          <w:tab w:val="num" w:pos="1620"/>
        </w:tabs>
        <w:ind w:left="1908" w:hanging="288"/>
      </w:pPr>
      <w:rPr>
        <w:rFonts w:ascii="Symbol" w:hAnsi="Symbol"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59513B8D"/>
    <w:multiLevelType w:val="hybridMultilevel"/>
    <w:tmpl w:val="A224EC30"/>
    <w:lvl w:ilvl="0" w:tplc="7D967D28">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97E7AC2"/>
    <w:multiLevelType w:val="hybridMultilevel"/>
    <w:tmpl w:val="736A0910"/>
    <w:lvl w:ilvl="0" w:tplc="7D967D28">
      <w:start w:val="1"/>
      <w:numFmt w:val="bullet"/>
      <w:lvlText w:val=""/>
      <w:lvlJc w:val="left"/>
      <w:pPr>
        <w:tabs>
          <w:tab w:val="num" w:pos="0"/>
        </w:tabs>
        <w:ind w:left="288" w:hanging="288"/>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A826734"/>
    <w:multiLevelType w:val="hybridMultilevel"/>
    <w:tmpl w:val="1730CFD2"/>
    <w:lvl w:ilvl="0" w:tplc="343A25E0">
      <w:start w:val="1"/>
      <w:numFmt w:val="decimal"/>
      <w:lvlText w:val="%1."/>
      <w:lvlJc w:val="left"/>
      <w:pPr>
        <w:tabs>
          <w:tab w:val="num" w:pos="720"/>
        </w:tabs>
        <w:ind w:left="720" w:hanging="360"/>
      </w:pPr>
      <w:rPr>
        <w:rFonts w:hint="default"/>
        <w:b w:val="0"/>
        <w:bCs/>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AFB2705"/>
    <w:multiLevelType w:val="hybridMultilevel"/>
    <w:tmpl w:val="74A09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414E66"/>
    <w:multiLevelType w:val="hybridMultilevel"/>
    <w:tmpl w:val="CEF063EC"/>
    <w:lvl w:ilvl="0" w:tplc="04090001">
      <w:start w:val="1"/>
      <w:numFmt w:val="bullet"/>
      <w:lvlText w:val=""/>
      <w:lvlJc w:val="left"/>
      <w:pPr>
        <w:tabs>
          <w:tab w:val="num" w:pos="720"/>
        </w:tabs>
        <w:ind w:left="720" w:hanging="360"/>
      </w:pPr>
      <w:rPr>
        <w:rFonts w:ascii="Symbol" w:hAnsi="Symbol" w:hint="default"/>
        <w:b w:val="0"/>
        <w:bCs/>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5F70B26"/>
    <w:multiLevelType w:val="hybridMultilevel"/>
    <w:tmpl w:val="980A577A"/>
    <w:lvl w:ilvl="0" w:tplc="A3BCDBA4">
      <w:start w:val="1"/>
      <w:numFmt w:val="bullet"/>
      <w:lvlText w:val=""/>
      <w:lvlJc w:val="left"/>
      <w:pPr>
        <w:tabs>
          <w:tab w:val="num" w:pos="144"/>
        </w:tabs>
        <w:ind w:left="432" w:hanging="288"/>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33" w15:restartNumberingAfterBreak="0">
    <w:nsid w:val="672C4186"/>
    <w:multiLevelType w:val="hybridMultilevel"/>
    <w:tmpl w:val="00980A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D080CC0"/>
    <w:multiLevelType w:val="hybridMultilevel"/>
    <w:tmpl w:val="8FCAB066"/>
    <w:lvl w:ilvl="0" w:tplc="7D967D28">
      <w:start w:val="1"/>
      <w:numFmt w:val="bullet"/>
      <w:lvlText w:val=""/>
      <w:lvlJc w:val="left"/>
      <w:pPr>
        <w:tabs>
          <w:tab w:val="num" w:pos="0"/>
        </w:tabs>
        <w:ind w:left="288" w:hanging="288"/>
      </w:pPr>
      <w:rPr>
        <w:rFonts w:ascii="Symbol" w:hAnsi="Symbol" w:hint="default"/>
      </w:rPr>
    </w:lvl>
    <w:lvl w:ilvl="1" w:tplc="54688832">
      <w:start w:val="1"/>
      <w:numFmt w:val="bullet"/>
      <w:lvlText w:val=""/>
      <w:lvlJc w:val="left"/>
      <w:pPr>
        <w:tabs>
          <w:tab w:val="num" w:pos="1080"/>
        </w:tabs>
        <w:ind w:left="1080" w:hanging="360"/>
      </w:pPr>
      <w:rPr>
        <w:rFonts w:ascii="Symbol" w:hAnsi="Symbol" w:hint="default"/>
      </w:rPr>
    </w:lvl>
    <w:lvl w:ilvl="2" w:tplc="7D967D28">
      <w:start w:val="1"/>
      <w:numFmt w:val="bullet"/>
      <w:lvlText w:val=""/>
      <w:lvlJc w:val="left"/>
      <w:pPr>
        <w:tabs>
          <w:tab w:val="num" w:pos="1620"/>
        </w:tabs>
        <w:ind w:left="1908" w:hanging="288"/>
      </w:pPr>
      <w:rPr>
        <w:rFonts w:ascii="Symbol" w:hAnsi="Symbol"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6F585542"/>
    <w:multiLevelType w:val="hybridMultilevel"/>
    <w:tmpl w:val="F84295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3281D5F"/>
    <w:multiLevelType w:val="hybridMultilevel"/>
    <w:tmpl w:val="0DA2625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3AC5CAA"/>
    <w:multiLevelType w:val="hybridMultilevel"/>
    <w:tmpl w:val="7A1E3694"/>
    <w:lvl w:ilvl="0" w:tplc="04090003">
      <w:start w:val="1"/>
      <w:numFmt w:val="bullet"/>
      <w:lvlText w:val="o"/>
      <w:lvlJc w:val="left"/>
      <w:pPr>
        <w:tabs>
          <w:tab w:val="num" w:pos="1080"/>
        </w:tabs>
        <w:ind w:left="1080" w:hanging="360"/>
      </w:pPr>
      <w:rPr>
        <w:rFonts w:ascii="Courier New" w:hAnsi="Courier New"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5144F3"/>
    <w:multiLevelType w:val="hybridMultilevel"/>
    <w:tmpl w:val="DCA89754"/>
    <w:lvl w:ilvl="0" w:tplc="4D9CCA1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90C083E"/>
    <w:multiLevelType w:val="multilevel"/>
    <w:tmpl w:val="C068CC4E"/>
    <w:lvl w:ilvl="0">
      <w:start w:val="1"/>
      <w:numFmt w:val="bullet"/>
      <w:lvlText w:val=""/>
      <w:lvlJc w:val="left"/>
      <w:pPr>
        <w:tabs>
          <w:tab w:val="num" w:pos="72"/>
        </w:tabs>
        <w:ind w:left="360" w:hanging="288"/>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996692664">
    <w:abstractNumId w:val="26"/>
  </w:num>
  <w:num w:numId="2" w16cid:durableId="1609580700">
    <w:abstractNumId w:val="12"/>
  </w:num>
  <w:num w:numId="3" w16cid:durableId="751317165">
    <w:abstractNumId w:val="16"/>
  </w:num>
  <w:num w:numId="4" w16cid:durableId="1033188768">
    <w:abstractNumId w:val="35"/>
  </w:num>
  <w:num w:numId="5" w16cid:durableId="1325743741">
    <w:abstractNumId w:val="19"/>
  </w:num>
  <w:num w:numId="6" w16cid:durableId="946355410">
    <w:abstractNumId w:val="13"/>
  </w:num>
  <w:num w:numId="7" w16cid:durableId="768623231">
    <w:abstractNumId w:val="32"/>
  </w:num>
  <w:num w:numId="8" w16cid:durableId="304286116">
    <w:abstractNumId w:val="24"/>
  </w:num>
  <w:num w:numId="9" w16cid:durableId="1608849094">
    <w:abstractNumId w:val="39"/>
  </w:num>
  <w:num w:numId="10" w16cid:durableId="409813511">
    <w:abstractNumId w:val="27"/>
  </w:num>
  <w:num w:numId="11" w16cid:durableId="1936280090">
    <w:abstractNumId w:val="4"/>
  </w:num>
  <w:num w:numId="12" w16cid:durableId="2006280064">
    <w:abstractNumId w:val="34"/>
  </w:num>
  <w:num w:numId="13" w16cid:durableId="1281491270">
    <w:abstractNumId w:val="36"/>
  </w:num>
  <w:num w:numId="14" w16cid:durableId="1092160688">
    <w:abstractNumId w:val="15"/>
  </w:num>
  <w:num w:numId="15" w16cid:durableId="742214167">
    <w:abstractNumId w:val="1"/>
  </w:num>
  <w:num w:numId="16" w16cid:durableId="593435931">
    <w:abstractNumId w:val="38"/>
  </w:num>
  <w:num w:numId="17" w16cid:durableId="7408677">
    <w:abstractNumId w:val="11"/>
  </w:num>
  <w:num w:numId="18" w16cid:durableId="1400707593">
    <w:abstractNumId w:val="8"/>
  </w:num>
  <w:num w:numId="19" w16cid:durableId="946885909">
    <w:abstractNumId w:val="25"/>
  </w:num>
  <w:num w:numId="20" w16cid:durableId="1883591237">
    <w:abstractNumId w:val="28"/>
  </w:num>
  <w:num w:numId="21" w16cid:durableId="1908949797">
    <w:abstractNumId w:val="14"/>
  </w:num>
  <w:num w:numId="22" w16cid:durableId="1467358567">
    <w:abstractNumId w:val="29"/>
  </w:num>
  <w:num w:numId="23" w16cid:durableId="537400770">
    <w:abstractNumId w:val="21"/>
  </w:num>
  <w:num w:numId="24" w16cid:durableId="1650012100">
    <w:abstractNumId w:val="37"/>
  </w:num>
  <w:num w:numId="25" w16cid:durableId="1920672364">
    <w:abstractNumId w:val="23"/>
  </w:num>
  <w:num w:numId="26" w16cid:durableId="1761948993">
    <w:abstractNumId w:val="17"/>
  </w:num>
  <w:num w:numId="27" w16cid:durableId="906452233">
    <w:abstractNumId w:val="2"/>
  </w:num>
  <w:num w:numId="28" w16cid:durableId="1020397460">
    <w:abstractNumId w:val="5"/>
  </w:num>
  <w:num w:numId="29" w16cid:durableId="1032733301">
    <w:abstractNumId w:val="18"/>
  </w:num>
  <w:num w:numId="30" w16cid:durableId="482819312">
    <w:abstractNumId w:val="22"/>
  </w:num>
  <w:num w:numId="31" w16cid:durableId="2041272659">
    <w:abstractNumId w:val="7"/>
  </w:num>
  <w:num w:numId="32" w16cid:durableId="1423796215">
    <w:abstractNumId w:val="0"/>
  </w:num>
  <w:num w:numId="33" w16cid:durableId="774517597">
    <w:abstractNumId w:val="20"/>
  </w:num>
  <w:num w:numId="34" w16cid:durableId="580604743">
    <w:abstractNumId w:val="33"/>
  </w:num>
  <w:num w:numId="35" w16cid:durableId="579758185">
    <w:abstractNumId w:val="6"/>
  </w:num>
  <w:num w:numId="36" w16cid:durableId="1609116936">
    <w:abstractNumId w:val="10"/>
  </w:num>
  <w:num w:numId="37" w16cid:durableId="1749763483">
    <w:abstractNumId w:val="9"/>
  </w:num>
  <w:num w:numId="38" w16cid:durableId="1729651003">
    <w:abstractNumId w:val="31"/>
  </w:num>
  <w:num w:numId="39" w16cid:durableId="288366178">
    <w:abstractNumId w:val="30"/>
  </w:num>
  <w:num w:numId="40" w16cid:durableId="1483256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A18"/>
    <w:rsid w:val="00004A73"/>
    <w:rsid w:val="00011A75"/>
    <w:rsid w:val="00011D45"/>
    <w:rsid w:val="00027D56"/>
    <w:rsid w:val="00030B97"/>
    <w:rsid w:val="00033611"/>
    <w:rsid w:val="0004669F"/>
    <w:rsid w:val="000624D5"/>
    <w:rsid w:val="000653CD"/>
    <w:rsid w:val="000722CF"/>
    <w:rsid w:val="000734FB"/>
    <w:rsid w:val="000741EC"/>
    <w:rsid w:val="000763E0"/>
    <w:rsid w:val="000815DE"/>
    <w:rsid w:val="000A3F84"/>
    <w:rsid w:val="000A54B9"/>
    <w:rsid w:val="000B0932"/>
    <w:rsid w:val="000C39AE"/>
    <w:rsid w:val="000D20EF"/>
    <w:rsid w:val="000E031C"/>
    <w:rsid w:val="00102A41"/>
    <w:rsid w:val="001077F4"/>
    <w:rsid w:val="00120939"/>
    <w:rsid w:val="00130EA9"/>
    <w:rsid w:val="0013746E"/>
    <w:rsid w:val="00150A01"/>
    <w:rsid w:val="00167E0F"/>
    <w:rsid w:val="00186836"/>
    <w:rsid w:val="001B0FFB"/>
    <w:rsid w:val="001C4018"/>
    <w:rsid w:val="001D0A9B"/>
    <w:rsid w:val="001D5494"/>
    <w:rsid w:val="001E23F1"/>
    <w:rsid w:val="00202E75"/>
    <w:rsid w:val="00210D95"/>
    <w:rsid w:val="00241447"/>
    <w:rsid w:val="0025003F"/>
    <w:rsid w:val="0026715A"/>
    <w:rsid w:val="00287D07"/>
    <w:rsid w:val="002A233B"/>
    <w:rsid w:val="002A4023"/>
    <w:rsid w:val="002B1099"/>
    <w:rsid w:val="002C6ED6"/>
    <w:rsid w:val="002D3A18"/>
    <w:rsid w:val="002E5E08"/>
    <w:rsid w:val="002F29A2"/>
    <w:rsid w:val="002F72A9"/>
    <w:rsid w:val="002F7FFA"/>
    <w:rsid w:val="00310593"/>
    <w:rsid w:val="0032388C"/>
    <w:rsid w:val="00353B59"/>
    <w:rsid w:val="00384C4B"/>
    <w:rsid w:val="003A25A6"/>
    <w:rsid w:val="003B4943"/>
    <w:rsid w:val="003D4877"/>
    <w:rsid w:val="003D786B"/>
    <w:rsid w:val="0040485E"/>
    <w:rsid w:val="00414190"/>
    <w:rsid w:val="00427FD3"/>
    <w:rsid w:val="0044465B"/>
    <w:rsid w:val="00447E12"/>
    <w:rsid w:val="004739BD"/>
    <w:rsid w:val="0048676E"/>
    <w:rsid w:val="00490D0D"/>
    <w:rsid w:val="00492546"/>
    <w:rsid w:val="00494683"/>
    <w:rsid w:val="00495C9C"/>
    <w:rsid w:val="004A6976"/>
    <w:rsid w:val="004B5D71"/>
    <w:rsid w:val="004F1676"/>
    <w:rsid w:val="004F425D"/>
    <w:rsid w:val="004F5961"/>
    <w:rsid w:val="0050479F"/>
    <w:rsid w:val="00506EA6"/>
    <w:rsid w:val="00514A33"/>
    <w:rsid w:val="00516AA1"/>
    <w:rsid w:val="00525D87"/>
    <w:rsid w:val="005271CC"/>
    <w:rsid w:val="0053036B"/>
    <w:rsid w:val="005350DC"/>
    <w:rsid w:val="00560176"/>
    <w:rsid w:val="005B016C"/>
    <w:rsid w:val="005B3C92"/>
    <w:rsid w:val="005D6977"/>
    <w:rsid w:val="005E3445"/>
    <w:rsid w:val="0060005E"/>
    <w:rsid w:val="0061677E"/>
    <w:rsid w:val="00630C68"/>
    <w:rsid w:val="00632DD0"/>
    <w:rsid w:val="006348F1"/>
    <w:rsid w:val="00662384"/>
    <w:rsid w:val="00662AD1"/>
    <w:rsid w:val="0067459C"/>
    <w:rsid w:val="006B344D"/>
    <w:rsid w:val="006C47F2"/>
    <w:rsid w:val="006C48A4"/>
    <w:rsid w:val="006D47DD"/>
    <w:rsid w:val="006D67DA"/>
    <w:rsid w:val="006F575D"/>
    <w:rsid w:val="00703DB2"/>
    <w:rsid w:val="00704C13"/>
    <w:rsid w:val="00707059"/>
    <w:rsid w:val="00722B06"/>
    <w:rsid w:val="00723C69"/>
    <w:rsid w:val="00735FAC"/>
    <w:rsid w:val="00745838"/>
    <w:rsid w:val="00784729"/>
    <w:rsid w:val="007A0B78"/>
    <w:rsid w:val="007A3485"/>
    <w:rsid w:val="007B07FD"/>
    <w:rsid w:val="007B2A48"/>
    <w:rsid w:val="007B6B4B"/>
    <w:rsid w:val="007F6417"/>
    <w:rsid w:val="007F718C"/>
    <w:rsid w:val="008017C0"/>
    <w:rsid w:val="00820C71"/>
    <w:rsid w:val="00836B75"/>
    <w:rsid w:val="00844798"/>
    <w:rsid w:val="008A2CAB"/>
    <w:rsid w:val="008D5D58"/>
    <w:rsid w:val="008D72B0"/>
    <w:rsid w:val="008F610A"/>
    <w:rsid w:val="008F6C66"/>
    <w:rsid w:val="00900BA2"/>
    <w:rsid w:val="00946CF5"/>
    <w:rsid w:val="00982E63"/>
    <w:rsid w:val="00985682"/>
    <w:rsid w:val="00987FDB"/>
    <w:rsid w:val="00994F65"/>
    <w:rsid w:val="009E6870"/>
    <w:rsid w:val="00A0366B"/>
    <w:rsid w:val="00A165B3"/>
    <w:rsid w:val="00A7360C"/>
    <w:rsid w:val="00A873B5"/>
    <w:rsid w:val="00A92A2D"/>
    <w:rsid w:val="00A937BA"/>
    <w:rsid w:val="00AA6A8C"/>
    <w:rsid w:val="00AB4E2C"/>
    <w:rsid w:val="00AB6D42"/>
    <w:rsid w:val="00AC4090"/>
    <w:rsid w:val="00AD2EEF"/>
    <w:rsid w:val="00AD3571"/>
    <w:rsid w:val="00AD67E7"/>
    <w:rsid w:val="00AE18C1"/>
    <w:rsid w:val="00AF6A2F"/>
    <w:rsid w:val="00B1251C"/>
    <w:rsid w:val="00B3070D"/>
    <w:rsid w:val="00B420CE"/>
    <w:rsid w:val="00B61040"/>
    <w:rsid w:val="00B61B77"/>
    <w:rsid w:val="00B6495F"/>
    <w:rsid w:val="00B669AE"/>
    <w:rsid w:val="00BB0DB9"/>
    <w:rsid w:val="00BF73B7"/>
    <w:rsid w:val="00C03260"/>
    <w:rsid w:val="00C10022"/>
    <w:rsid w:val="00C4254C"/>
    <w:rsid w:val="00C44BB2"/>
    <w:rsid w:val="00C63A15"/>
    <w:rsid w:val="00C70E12"/>
    <w:rsid w:val="00C84DEE"/>
    <w:rsid w:val="00CA7C45"/>
    <w:rsid w:val="00CB5993"/>
    <w:rsid w:val="00CC635C"/>
    <w:rsid w:val="00CE6D6D"/>
    <w:rsid w:val="00CE7881"/>
    <w:rsid w:val="00D00350"/>
    <w:rsid w:val="00D21D86"/>
    <w:rsid w:val="00D32E57"/>
    <w:rsid w:val="00D40A9F"/>
    <w:rsid w:val="00D44691"/>
    <w:rsid w:val="00D64623"/>
    <w:rsid w:val="00D914A7"/>
    <w:rsid w:val="00D94F62"/>
    <w:rsid w:val="00DA4FAD"/>
    <w:rsid w:val="00DA66D5"/>
    <w:rsid w:val="00DD42C2"/>
    <w:rsid w:val="00DF0CDB"/>
    <w:rsid w:val="00DF6115"/>
    <w:rsid w:val="00E12FF6"/>
    <w:rsid w:val="00E20AD6"/>
    <w:rsid w:val="00E26CF2"/>
    <w:rsid w:val="00E36DB1"/>
    <w:rsid w:val="00E54051"/>
    <w:rsid w:val="00E6377D"/>
    <w:rsid w:val="00E859CC"/>
    <w:rsid w:val="00EA0A89"/>
    <w:rsid w:val="00EA1CF0"/>
    <w:rsid w:val="00EB606F"/>
    <w:rsid w:val="00EC4027"/>
    <w:rsid w:val="00EF07AF"/>
    <w:rsid w:val="00F0151B"/>
    <w:rsid w:val="00F108B0"/>
    <w:rsid w:val="00F1498B"/>
    <w:rsid w:val="00F33E52"/>
    <w:rsid w:val="00FB7956"/>
    <w:rsid w:val="00FF403C"/>
    <w:rsid w:val="00FF7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7B22"/>
  <w15:chartTrackingRefBased/>
  <w15:docId w15:val="{5642DE65-09A5-4914-86E8-2B5A9F58C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2CA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character" w:styleId="FollowedHyperlink">
    <w:name w:val="FollowedHyperlink"/>
    <w:rPr>
      <w:color w:val="606420"/>
      <w:u w:val="single"/>
    </w:rPr>
  </w:style>
  <w:style w:type="character" w:styleId="PageNumber">
    <w:name w:val="page number"/>
    <w:basedOn w:val="DefaultParagraphFont"/>
  </w:style>
  <w:style w:type="character" w:customStyle="1" w:styleId="FooterChar">
    <w:name w:val="Footer Char"/>
    <w:link w:val="Footer"/>
    <w:rsid w:val="004739BD"/>
    <w:rPr>
      <w:sz w:val="24"/>
      <w:szCs w:val="24"/>
    </w:rPr>
  </w:style>
  <w:style w:type="character" w:styleId="UnresolvedMention">
    <w:name w:val="Unresolved Mention"/>
    <w:uiPriority w:val="99"/>
    <w:semiHidden/>
    <w:unhideWhenUsed/>
    <w:rsid w:val="00D00350"/>
    <w:rPr>
      <w:color w:val="605E5C"/>
      <w:shd w:val="clear" w:color="auto" w:fill="E1DFDD"/>
    </w:rPr>
  </w:style>
  <w:style w:type="character" w:customStyle="1" w:styleId="CommentTextChar">
    <w:name w:val="Comment Text Char"/>
    <w:basedOn w:val="DefaultParagraphFont"/>
    <w:link w:val="CommentText"/>
    <w:semiHidden/>
    <w:rsid w:val="00E36DB1"/>
  </w:style>
  <w:style w:type="paragraph" w:styleId="ListParagraph">
    <w:name w:val="List Paragraph"/>
    <w:basedOn w:val="Normal"/>
    <w:uiPriority w:val="34"/>
    <w:qFormat/>
    <w:rsid w:val="00D94F62"/>
    <w:pPr>
      <w:ind w:left="720"/>
      <w:contextualSpacing/>
    </w:pPr>
  </w:style>
  <w:style w:type="paragraph" w:styleId="Revision">
    <w:name w:val="Revision"/>
    <w:hidden/>
    <w:uiPriority w:val="99"/>
    <w:semiHidden/>
    <w:rsid w:val="00AD67E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13661">
      <w:bodyDiv w:val="1"/>
      <w:marLeft w:val="0"/>
      <w:marRight w:val="0"/>
      <w:marTop w:val="0"/>
      <w:marBottom w:val="0"/>
      <w:divBdr>
        <w:top w:val="none" w:sz="0" w:space="0" w:color="auto"/>
        <w:left w:val="none" w:sz="0" w:space="0" w:color="auto"/>
        <w:bottom w:val="none" w:sz="0" w:space="0" w:color="auto"/>
        <w:right w:val="none" w:sz="0" w:space="0" w:color="auto"/>
      </w:divBdr>
    </w:div>
    <w:div w:id="213396377">
      <w:bodyDiv w:val="1"/>
      <w:marLeft w:val="0"/>
      <w:marRight w:val="0"/>
      <w:marTop w:val="0"/>
      <w:marBottom w:val="0"/>
      <w:divBdr>
        <w:top w:val="none" w:sz="0" w:space="0" w:color="auto"/>
        <w:left w:val="none" w:sz="0" w:space="0" w:color="auto"/>
        <w:bottom w:val="none" w:sz="0" w:space="0" w:color="auto"/>
        <w:right w:val="none" w:sz="0" w:space="0" w:color="auto"/>
      </w:divBdr>
    </w:div>
    <w:div w:id="296110073">
      <w:bodyDiv w:val="1"/>
      <w:marLeft w:val="0"/>
      <w:marRight w:val="0"/>
      <w:marTop w:val="0"/>
      <w:marBottom w:val="0"/>
      <w:divBdr>
        <w:top w:val="none" w:sz="0" w:space="0" w:color="auto"/>
        <w:left w:val="none" w:sz="0" w:space="0" w:color="auto"/>
        <w:bottom w:val="none" w:sz="0" w:space="0" w:color="auto"/>
        <w:right w:val="none" w:sz="0" w:space="0" w:color="auto"/>
      </w:divBdr>
    </w:div>
    <w:div w:id="476647581">
      <w:bodyDiv w:val="1"/>
      <w:marLeft w:val="0"/>
      <w:marRight w:val="0"/>
      <w:marTop w:val="0"/>
      <w:marBottom w:val="0"/>
      <w:divBdr>
        <w:top w:val="none" w:sz="0" w:space="0" w:color="auto"/>
        <w:left w:val="none" w:sz="0" w:space="0" w:color="auto"/>
        <w:bottom w:val="none" w:sz="0" w:space="0" w:color="auto"/>
        <w:right w:val="none" w:sz="0" w:space="0" w:color="auto"/>
      </w:divBdr>
    </w:div>
    <w:div w:id="560948393">
      <w:bodyDiv w:val="1"/>
      <w:marLeft w:val="0"/>
      <w:marRight w:val="0"/>
      <w:marTop w:val="0"/>
      <w:marBottom w:val="0"/>
      <w:divBdr>
        <w:top w:val="none" w:sz="0" w:space="0" w:color="auto"/>
        <w:left w:val="none" w:sz="0" w:space="0" w:color="auto"/>
        <w:bottom w:val="none" w:sz="0" w:space="0" w:color="auto"/>
        <w:right w:val="none" w:sz="0" w:space="0" w:color="auto"/>
      </w:divBdr>
    </w:div>
    <w:div w:id="618269303">
      <w:bodyDiv w:val="1"/>
      <w:marLeft w:val="0"/>
      <w:marRight w:val="0"/>
      <w:marTop w:val="0"/>
      <w:marBottom w:val="0"/>
      <w:divBdr>
        <w:top w:val="none" w:sz="0" w:space="0" w:color="auto"/>
        <w:left w:val="none" w:sz="0" w:space="0" w:color="auto"/>
        <w:bottom w:val="none" w:sz="0" w:space="0" w:color="auto"/>
        <w:right w:val="none" w:sz="0" w:space="0" w:color="auto"/>
      </w:divBdr>
    </w:div>
    <w:div w:id="653221314">
      <w:bodyDiv w:val="1"/>
      <w:marLeft w:val="0"/>
      <w:marRight w:val="0"/>
      <w:marTop w:val="0"/>
      <w:marBottom w:val="0"/>
      <w:divBdr>
        <w:top w:val="none" w:sz="0" w:space="0" w:color="auto"/>
        <w:left w:val="none" w:sz="0" w:space="0" w:color="auto"/>
        <w:bottom w:val="none" w:sz="0" w:space="0" w:color="auto"/>
        <w:right w:val="none" w:sz="0" w:space="0" w:color="auto"/>
      </w:divBdr>
    </w:div>
    <w:div w:id="716930129">
      <w:bodyDiv w:val="1"/>
      <w:marLeft w:val="0"/>
      <w:marRight w:val="0"/>
      <w:marTop w:val="0"/>
      <w:marBottom w:val="0"/>
      <w:divBdr>
        <w:top w:val="none" w:sz="0" w:space="0" w:color="auto"/>
        <w:left w:val="none" w:sz="0" w:space="0" w:color="auto"/>
        <w:bottom w:val="none" w:sz="0" w:space="0" w:color="auto"/>
        <w:right w:val="none" w:sz="0" w:space="0" w:color="auto"/>
      </w:divBdr>
    </w:div>
    <w:div w:id="735320289">
      <w:bodyDiv w:val="1"/>
      <w:marLeft w:val="0"/>
      <w:marRight w:val="0"/>
      <w:marTop w:val="0"/>
      <w:marBottom w:val="0"/>
      <w:divBdr>
        <w:top w:val="none" w:sz="0" w:space="0" w:color="auto"/>
        <w:left w:val="none" w:sz="0" w:space="0" w:color="auto"/>
        <w:bottom w:val="none" w:sz="0" w:space="0" w:color="auto"/>
        <w:right w:val="none" w:sz="0" w:space="0" w:color="auto"/>
      </w:divBdr>
    </w:div>
    <w:div w:id="773476098">
      <w:bodyDiv w:val="1"/>
      <w:marLeft w:val="0"/>
      <w:marRight w:val="0"/>
      <w:marTop w:val="0"/>
      <w:marBottom w:val="0"/>
      <w:divBdr>
        <w:top w:val="none" w:sz="0" w:space="0" w:color="auto"/>
        <w:left w:val="none" w:sz="0" w:space="0" w:color="auto"/>
        <w:bottom w:val="none" w:sz="0" w:space="0" w:color="auto"/>
        <w:right w:val="none" w:sz="0" w:space="0" w:color="auto"/>
      </w:divBdr>
    </w:div>
    <w:div w:id="802769145">
      <w:bodyDiv w:val="1"/>
      <w:marLeft w:val="0"/>
      <w:marRight w:val="0"/>
      <w:marTop w:val="0"/>
      <w:marBottom w:val="0"/>
      <w:divBdr>
        <w:top w:val="none" w:sz="0" w:space="0" w:color="auto"/>
        <w:left w:val="none" w:sz="0" w:space="0" w:color="auto"/>
        <w:bottom w:val="none" w:sz="0" w:space="0" w:color="auto"/>
        <w:right w:val="none" w:sz="0" w:space="0" w:color="auto"/>
      </w:divBdr>
    </w:div>
    <w:div w:id="928079473">
      <w:bodyDiv w:val="1"/>
      <w:marLeft w:val="0"/>
      <w:marRight w:val="0"/>
      <w:marTop w:val="0"/>
      <w:marBottom w:val="0"/>
      <w:divBdr>
        <w:top w:val="none" w:sz="0" w:space="0" w:color="auto"/>
        <w:left w:val="none" w:sz="0" w:space="0" w:color="auto"/>
        <w:bottom w:val="none" w:sz="0" w:space="0" w:color="auto"/>
        <w:right w:val="none" w:sz="0" w:space="0" w:color="auto"/>
      </w:divBdr>
    </w:div>
    <w:div w:id="1044914075">
      <w:bodyDiv w:val="1"/>
      <w:marLeft w:val="0"/>
      <w:marRight w:val="0"/>
      <w:marTop w:val="0"/>
      <w:marBottom w:val="0"/>
      <w:divBdr>
        <w:top w:val="none" w:sz="0" w:space="0" w:color="auto"/>
        <w:left w:val="none" w:sz="0" w:space="0" w:color="auto"/>
        <w:bottom w:val="none" w:sz="0" w:space="0" w:color="auto"/>
        <w:right w:val="none" w:sz="0" w:space="0" w:color="auto"/>
      </w:divBdr>
    </w:div>
    <w:div w:id="1184125328">
      <w:bodyDiv w:val="1"/>
      <w:marLeft w:val="0"/>
      <w:marRight w:val="0"/>
      <w:marTop w:val="0"/>
      <w:marBottom w:val="0"/>
      <w:divBdr>
        <w:top w:val="none" w:sz="0" w:space="0" w:color="auto"/>
        <w:left w:val="none" w:sz="0" w:space="0" w:color="auto"/>
        <w:bottom w:val="none" w:sz="0" w:space="0" w:color="auto"/>
        <w:right w:val="none" w:sz="0" w:space="0" w:color="auto"/>
      </w:divBdr>
    </w:div>
    <w:div w:id="1361080817">
      <w:bodyDiv w:val="1"/>
      <w:marLeft w:val="0"/>
      <w:marRight w:val="0"/>
      <w:marTop w:val="0"/>
      <w:marBottom w:val="0"/>
      <w:divBdr>
        <w:top w:val="none" w:sz="0" w:space="0" w:color="auto"/>
        <w:left w:val="none" w:sz="0" w:space="0" w:color="auto"/>
        <w:bottom w:val="none" w:sz="0" w:space="0" w:color="auto"/>
        <w:right w:val="none" w:sz="0" w:space="0" w:color="auto"/>
      </w:divBdr>
    </w:div>
    <w:div w:id="1648245209">
      <w:bodyDiv w:val="1"/>
      <w:marLeft w:val="0"/>
      <w:marRight w:val="0"/>
      <w:marTop w:val="0"/>
      <w:marBottom w:val="0"/>
      <w:divBdr>
        <w:top w:val="none" w:sz="0" w:space="0" w:color="auto"/>
        <w:left w:val="none" w:sz="0" w:space="0" w:color="auto"/>
        <w:bottom w:val="none" w:sz="0" w:space="0" w:color="auto"/>
        <w:right w:val="none" w:sz="0" w:space="0" w:color="auto"/>
      </w:divBdr>
    </w:div>
    <w:div w:id="1759787371">
      <w:bodyDiv w:val="1"/>
      <w:marLeft w:val="0"/>
      <w:marRight w:val="0"/>
      <w:marTop w:val="0"/>
      <w:marBottom w:val="0"/>
      <w:divBdr>
        <w:top w:val="none" w:sz="0" w:space="0" w:color="auto"/>
        <w:left w:val="none" w:sz="0" w:space="0" w:color="auto"/>
        <w:bottom w:val="none" w:sz="0" w:space="0" w:color="auto"/>
        <w:right w:val="none" w:sz="0" w:space="0" w:color="auto"/>
      </w:divBdr>
    </w:div>
    <w:div w:id="1952012094">
      <w:bodyDiv w:val="1"/>
      <w:marLeft w:val="0"/>
      <w:marRight w:val="0"/>
      <w:marTop w:val="0"/>
      <w:marBottom w:val="0"/>
      <w:divBdr>
        <w:top w:val="none" w:sz="0" w:space="0" w:color="auto"/>
        <w:left w:val="none" w:sz="0" w:space="0" w:color="auto"/>
        <w:bottom w:val="none" w:sz="0" w:space="0" w:color="auto"/>
        <w:right w:val="none" w:sz="0" w:space="0" w:color="auto"/>
      </w:divBdr>
    </w:div>
    <w:div w:id="1987388939">
      <w:bodyDiv w:val="1"/>
      <w:marLeft w:val="0"/>
      <w:marRight w:val="0"/>
      <w:marTop w:val="0"/>
      <w:marBottom w:val="0"/>
      <w:divBdr>
        <w:top w:val="none" w:sz="0" w:space="0" w:color="auto"/>
        <w:left w:val="none" w:sz="0" w:space="0" w:color="auto"/>
        <w:bottom w:val="none" w:sz="0" w:space="0" w:color="auto"/>
        <w:right w:val="none" w:sz="0" w:space="0" w:color="auto"/>
      </w:divBdr>
    </w:div>
    <w:div w:id="214558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b06c99b3-cd83-43e5-b4c1-d62f316c1e37"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4632F4F1099828488984339E940D857C" ma:contentTypeVersion="10" ma:contentTypeDescription="Create a new document." ma:contentTypeScope="" ma:versionID="13afea912dd20f0d3a35d7939f04b688">
  <xsd:schema xmlns:xsd="http://www.w3.org/2001/XMLSchema" xmlns:xs="http://www.w3.org/2001/XMLSchema" xmlns:p="http://schemas.microsoft.com/office/2006/metadata/properties" xmlns:ns2="97e57212-3e02-407f-8b2d-05f7d7f19b15" xmlns:ns3="b095f0c1-5f23-4844-b130-47bac23e1c4a" xmlns:ns4="df0cdfa5-cd7b-41c7-9812-9cdb98f3b1e8" targetNamespace="http://schemas.microsoft.com/office/2006/metadata/properties" ma:root="true" ma:fieldsID="59ea18b9b00a3dac78082051f000cc2a" ns2:_="" ns3:_="" ns4:_="">
    <xsd:import namespace="97e57212-3e02-407f-8b2d-05f7d7f19b15"/>
    <xsd:import namespace="b095f0c1-5f23-4844-b130-47bac23e1c4a"/>
    <xsd:import namespace="df0cdfa5-cd7b-41c7-9812-9cdb98f3b1e8"/>
    <xsd:element name="properties">
      <xsd:complexType>
        <xsd:sequence>
          <xsd:element name="documentManagement">
            <xsd:complexType>
              <xsd:all>
                <xsd:element ref="ns2:pgeInformationSecurityClassification" minOccurs="0"/>
                <xsd:element ref="ns2:mca9ac2a47d44219b4ff213ace4480ec" minOccurs="0"/>
                <xsd:element ref="ns2:TaxCatchAll" minOccurs="0"/>
                <xsd:element ref="ns2:TaxCatchAllLabel" minOccurs="0"/>
                <xsd:element ref="ns2:pgeRetentionTriggerDate" minOccurs="0"/>
                <xsd:element ref="ns3:MediaServiceMetadata" minOccurs="0"/>
                <xsd:element ref="ns3:MediaServiceFastMetadata" minOccurs="0"/>
                <xsd:element ref="ns3:MediaServiceSearchProperties" minOccurs="0"/>
                <xsd:element ref="ns4:SharedWithUsers" minOccurs="0"/>
                <xsd:element ref="ns4:SharedWithDetail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e57212-3e02-407f-8b2d-05f7d7f19b15" elementFormDefault="qualified">
    <xsd:import namespace="http://schemas.microsoft.com/office/2006/documentManagement/types"/>
    <xsd:import namespace="http://schemas.microsoft.com/office/infopath/2007/PartnerControls"/>
    <xsd:element name="pgeInformationSecurityClassification" ma:index="8" nillable="true" ma:displayName="PGE Information Security Classification" ma:description="Confidentiality of the Item (i.e. who can access it.) PG&amp;E uses the following four levels of confidentiality:&#10;• Public: Information available to anyone inside or outside PG&amp;E without restriction. &#10;• Internal: Information intended primarily for use within PG&amp;E.&#10;• Confidential: Information intended for use within PG&amp;E on a “business-need-to-know basis.” &#10;• Restricted: Information that is the most sensitive due to its significant value to the company and requires the maximum level of handling and protection from unauthorized collection, access, use or disclosure&#10;" ma:format="Dropdown" ma:internalName="pgeInformationSecurityClassification">
      <xsd:simpleType>
        <xsd:restriction base="dms:Choice">
          <xsd:enumeration value="Public"/>
          <xsd:enumeration value="Internal"/>
          <xsd:enumeration value="Confidential"/>
          <xsd:enumeration value="Restricted"/>
        </xsd:restriction>
      </xsd:simpleType>
    </xsd:element>
    <xsd:element name="mca9ac2a47d44219b4ff213ace4480ec" ma:index="9" nillable="true" ma:taxonomy="true" ma:internalName="mca9ac2a47d44219b4ff213ace4480ec" ma:taxonomyFieldName="pgeRecordCategory" ma:displayName="PGE Record Category" ma:default="" ma:fieldId="{6ca9ac2a-47d4-4219-b4ff-213ace4480ec}" ma:sspId="b06c99b3-cd83-43e5-b4c1-d62f316c1e37" ma:termSetId="adcc1c58-aad5-4d6c-b2f3-f9d1112c68e9"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4741f733-aeff-4734-a0bf-3668c61dd930}" ma:internalName="TaxCatchAll" ma:showField="CatchAllData" ma:web="df0cdfa5-cd7b-41c7-9812-9cdb98f3b1e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4741f733-aeff-4734-a0bf-3668c61dd930}" ma:internalName="TaxCatchAllLabel" ma:readOnly="true" ma:showField="CatchAllDataLabel" ma:web="df0cdfa5-cd7b-41c7-9812-9cdb98f3b1e8">
      <xsd:complexType>
        <xsd:complexContent>
          <xsd:extension base="dms:MultiChoiceLookup">
            <xsd:sequence>
              <xsd:element name="Value" type="dms:Lookup" maxOccurs="unbounded" minOccurs="0" nillable="true"/>
            </xsd:sequence>
          </xsd:extension>
        </xsd:complexContent>
      </xsd:complexType>
    </xsd:element>
    <xsd:element name="pgeRetentionTriggerDate" ma:index="13" nillable="true" ma:displayName="PGE Retention Trigger Date" ma:description="This is a date field it will be populated when an event has occurred that will trigger retention" ma:format="DateOnly" ma:internalName="pgeRetentionTrigger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095f0c1-5f23-4844-b130-47bac23e1c4a"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0cdfa5-cd7b-41c7-9812-9cdb98f3b1e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geRetentionTriggerDate xmlns="97e57212-3e02-407f-8b2d-05f7d7f19b15" xsi:nil="true"/>
    <pgeInformationSecurityClassification xmlns="97e57212-3e02-407f-8b2d-05f7d7f19b15" xsi:nil="true"/>
    <mca9ac2a47d44219b4ff213ace4480ec xmlns="97e57212-3e02-407f-8b2d-05f7d7f19b15">
      <Terms xmlns="http://schemas.microsoft.com/office/infopath/2007/PartnerControls"/>
    </mca9ac2a47d44219b4ff213ace4480ec>
    <TaxCatchAll xmlns="97e57212-3e02-407f-8b2d-05f7d7f19b15" xsi:nil="true"/>
    <SharedWithUsers xmlns="df0cdfa5-cd7b-41c7-9812-9cdb98f3b1e8">
      <UserInfo>
        <DisplayName>Fang, Daniel (ET)</DisplayName>
        <AccountId>1859</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2E562657-2A52-4812-81E5-229139FD6766}">
  <ds:schemaRefs>
    <ds:schemaRef ds:uri="http://schemas.microsoft.com/sharepoint/v3/contenttype/forms"/>
  </ds:schemaRefs>
</ds:datastoreItem>
</file>

<file path=customXml/itemProps2.xml><?xml version="1.0" encoding="utf-8"?>
<ds:datastoreItem xmlns:ds="http://schemas.openxmlformats.org/officeDocument/2006/customXml" ds:itemID="{D28022AB-0BF7-44CC-B186-20B00482C25F}">
  <ds:schemaRefs>
    <ds:schemaRef ds:uri="Microsoft.SharePoint.Taxonomy.ContentTypeSync"/>
  </ds:schemaRefs>
</ds:datastoreItem>
</file>

<file path=customXml/itemProps3.xml><?xml version="1.0" encoding="utf-8"?>
<ds:datastoreItem xmlns:ds="http://schemas.openxmlformats.org/officeDocument/2006/customXml" ds:itemID="{776B9311-93EC-4126-B814-BE458CB1F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e57212-3e02-407f-8b2d-05f7d7f19b15"/>
    <ds:schemaRef ds:uri="b095f0c1-5f23-4844-b130-47bac23e1c4a"/>
    <ds:schemaRef ds:uri="df0cdfa5-cd7b-41c7-9812-9cdb98f3b1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CE8001-F15D-4084-AFF7-A77587B536BB}">
  <ds:schemaRefs>
    <ds:schemaRef ds:uri="http://schemas.microsoft.com/office/2006/metadata/properties"/>
    <ds:schemaRef ds:uri="http://schemas.microsoft.com/office/infopath/2007/PartnerControls"/>
    <ds:schemaRef ds:uri="97e57212-3e02-407f-8b2d-05f7d7f19b15"/>
    <ds:schemaRef ds:uri="df0cdfa5-cd7b-41c7-9812-9cdb98f3b1e8"/>
  </ds:schemaRefs>
</ds:datastoreItem>
</file>

<file path=customXml/itemProps5.xml><?xml version="1.0" encoding="utf-8"?>
<ds:datastoreItem xmlns:ds="http://schemas.openxmlformats.org/officeDocument/2006/customXml" ds:itemID="{CF0C160C-BC50-48E7-9B73-C7DE48F90D1E}">
  <ds:schemaRefs>
    <ds:schemaRef ds:uri="http://schemas.openxmlformats.org/officeDocument/2006/bibliography"/>
  </ds:schemaRefs>
</ds:datastoreItem>
</file>

<file path=customXml/itemProps6.xml><?xml version="1.0" encoding="utf-8"?>
<ds:datastoreItem xmlns:ds="http://schemas.openxmlformats.org/officeDocument/2006/customXml" ds:itemID="{B11B644D-86CA-4A71-A997-5A9B5033198D}">
  <ds:schemaRefs>
    <ds:schemaRef ds:uri="http://schemas.microsoft.com/office/2006/metadata/longProperties"/>
  </ds:schemaRefs>
</ds:datastoreItem>
</file>

<file path=docMetadata/LabelInfo.xml><?xml version="1.0" encoding="utf-8"?>
<clbl:labelList xmlns:clbl="http://schemas.microsoft.com/office/2020/mipLabelMetadata">
  <clbl:label id="{746d2a3f-4d51-44da-b226-f025675a294d}" enabled="1" method="Privileged" siteId="{44ae661a-ece6-41aa-bc96-7c2c85a08941}"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6</Pages>
  <Words>1673</Words>
  <Characters>9705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Business Case Reauthorization Template - Non-Major</vt:lpstr>
    </vt:vector>
  </TitlesOfParts>
  <Company>Pacific Gas and Electric Co.</Company>
  <LinksUpToDate>false</LinksUpToDate>
  <CharactersWithSpaces>11356</CharactersWithSpaces>
  <SharedDoc>false</SharedDoc>
  <HLinks>
    <vt:vector size="42" baseType="variant">
      <vt:variant>
        <vt:i4>786486</vt:i4>
      </vt:variant>
      <vt:variant>
        <vt:i4>25</vt:i4>
      </vt:variant>
      <vt:variant>
        <vt:i4>0</vt:i4>
      </vt:variant>
      <vt:variant>
        <vt:i4>5</vt:i4>
      </vt:variant>
      <vt:variant>
        <vt:lpwstr>mailto:cxkr@pge.com</vt:lpwstr>
      </vt:variant>
      <vt:variant>
        <vt:lpwstr/>
      </vt:variant>
      <vt:variant>
        <vt:i4>5767248</vt:i4>
      </vt:variant>
      <vt:variant>
        <vt:i4>18</vt:i4>
      </vt:variant>
      <vt:variant>
        <vt:i4>0</vt:i4>
      </vt:variant>
      <vt:variant>
        <vt:i4>5</vt:i4>
      </vt:variant>
      <vt:variant>
        <vt:lpwstr>http://pgeweb/finance/utilityfinance/epa/econnet/Pages/EASOP.aspx</vt:lpwstr>
      </vt:variant>
      <vt:variant>
        <vt:lpwstr/>
      </vt:variant>
      <vt:variant>
        <vt:i4>3932208</vt:i4>
      </vt:variant>
      <vt:variant>
        <vt:i4>15</vt:i4>
      </vt:variant>
      <vt:variant>
        <vt:i4>0</vt:i4>
      </vt:variant>
      <vt:variant>
        <vt:i4>5</vt:i4>
      </vt:variant>
      <vt:variant>
        <vt:lpwstr>http://pgeweb/finance/utilityfinance/epa/econnet/Documents/Analysis Guidelines/Guide2012C.docx</vt:lpwstr>
      </vt:variant>
      <vt:variant>
        <vt:lpwstr/>
      </vt:variant>
      <vt:variant>
        <vt:i4>6357060</vt:i4>
      </vt:variant>
      <vt:variant>
        <vt:i4>12</vt:i4>
      </vt:variant>
      <vt:variant>
        <vt:i4>0</vt:i4>
      </vt:variant>
      <vt:variant>
        <vt:i4>5</vt:i4>
      </vt:variant>
      <vt:variant>
        <vt:lpwstr>mailto:ProjectFinance@pge.com</vt:lpwstr>
      </vt:variant>
      <vt:variant>
        <vt:lpwstr/>
      </vt:variant>
      <vt:variant>
        <vt:i4>2228270</vt:i4>
      </vt:variant>
      <vt:variant>
        <vt:i4>6</vt:i4>
      </vt:variant>
      <vt:variant>
        <vt:i4>0</vt:i4>
      </vt:variant>
      <vt:variant>
        <vt:i4>5</vt:i4>
      </vt:variant>
      <vt:variant>
        <vt:lpwstr>http://wss/sites/cntrl/capacctg/Capital Accounting Instructions/Forms/AllItems.aspx</vt:lpwstr>
      </vt:variant>
      <vt:variant>
        <vt:lpwstr/>
      </vt:variant>
      <vt:variant>
        <vt:i4>7864435</vt:i4>
      </vt:variant>
      <vt:variant>
        <vt:i4>3</vt:i4>
      </vt:variant>
      <vt:variant>
        <vt:i4>0</vt:i4>
      </vt:variant>
      <vt:variant>
        <vt:i4>5</vt:i4>
      </vt:variant>
      <vt:variant>
        <vt:lpwstr>http://wss/sites/PMResourceCenter/Process/Business Case - Major Projects/Major Project Business Case Financials.xls</vt:lpwstr>
      </vt:variant>
      <vt:variant>
        <vt:lpwstr/>
      </vt:variant>
      <vt:variant>
        <vt:i4>3866740</vt:i4>
      </vt:variant>
      <vt:variant>
        <vt:i4>0</vt:i4>
      </vt:variant>
      <vt:variant>
        <vt:i4>0</vt:i4>
      </vt:variant>
      <vt:variant>
        <vt:i4>5</vt:i4>
      </vt:variant>
      <vt:variant>
        <vt:lpwstr>http://wssascon/cntrl/budget/Policies and Instructions/Budget Transfer, Contingency, and Budget Adjustment.doc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Case Reauthorization Template - Non-Major</dc:title>
  <dc:subject/>
  <dc:creator>r5st</dc:creator>
  <cp:keywords/>
  <dc:description/>
  <cp:lastModifiedBy>Lee, Debbie</cp:lastModifiedBy>
  <cp:revision>4</cp:revision>
  <cp:lastPrinted>2009-11-09T19:44:00Z</cp:lastPrinted>
  <dcterms:created xsi:type="dcterms:W3CDTF">2024-09-19T15:27:00Z</dcterms:created>
  <dcterms:modified xsi:type="dcterms:W3CDTF">2024-11-20T23:56:00Z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19</vt:lpwstr>
  </property>
  <property fmtid="{D5CDD505-2E9C-101B-9397-08002B2CF9AE}" pid="3" name="Subject">
    <vt:lpwstr/>
  </property>
  <property fmtid="{D5CDD505-2E9C-101B-9397-08002B2CF9AE}" pid="4" name="Keywords">
    <vt:lpwstr/>
  </property>
  <property fmtid="{D5CDD505-2E9C-101B-9397-08002B2CF9AE}" pid="5" name="_Author">
    <vt:lpwstr>r5st</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ContentType">
    <vt:lpwstr>Document</vt:lpwstr>
  </property>
  <property fmtid="{D5CDD505-2E9C-101B-9397-08002B2CF9AE}" pid="12" name="Status">
    <vt:lpwstr>Rough</vt:lpwstr>
  </property>
  <property fmtid="{D5CDD505-2E9C-101B-9397-08002B2CF9AE}" pid="13" name="Doc Type">
    <vt:lpwstr>Minutes/Notes</vt:lpwstr>
  </property>
  <property fmtid="{D5CDD505-2E9C-101B-9397-08002B2CF9AE}" pid="14" name="display_urn:schemas-microsoft-com:office:office#Owner">
    <vt:lpwstr>Project Finance</vt:lpwstr>
  </property>
  <property fmtid="{D5CDD505-2E9C-101B-9397-08002B2CF9AE}" pid="15" name="Notes0">
    <vt:lpwstr>Effective March 2010</vt:lpwstr>
  </property>
  <property fmtid="{D5CDD505-2E9C-101B-9397-08002B2CF9AE}" pid="16" name="Additional Information">
    <vt:lpwstr/>
  </property>
  <property fmtid="{D5CDD505-2E9C-101B-9397-08002B2CF9AE}" pid="17" name="LOB">
    <vt:lpwstr>;#All;#</vt:lpwstr>
  </property>
  <property fmtid="{D5CDD505-2E9C-101B-9397-08002B2CF9AE}" pid="18" name="Show in PCA List">
    <vt:lpwstr>Yes</vt:lpwstr>
  </property>
  <property fmtid="{D5CDD505-2E9C-101B-9397-08002B2CF9AE}" pid="19" name="Order">
    <vt:lpwstr>15600.0000000000</vt:lpwstr>
  </property>
  <property fmtid="{D5CDD505-2E9C-101B-9397-08002B2CF9AE}" pid="20" name="Role">
    <vt:lpwstr>;#PM;#PCA;#</vt:lpwstr>
  </property>
  <property fmtid="{D5CDD505-2E9C-101B-9397-08002B2CF9AE}" pid="21" name="Main Category">
    <vt:lpwstr>Authorizations</vt:lpwstr>
  </property>
  <property fmtid="{D5CDD505-2E9C-101B-9397-08002B2CF9AE}" pid="22" name="ContentTypeId">
    <vt:lpwstr>0x0101004632F4F1099828488984339E940D857C</vt:lpwstr>
  </property>
  <property fmtid="{D5CDD505-2E9C-101B-9397-08002B2CF9AE}" pid="23" name="MSIP_Label_fe50d7ff-dac2-44e7-b4b1-f9f0ac2f0a92_Enabled">
    <vt:lpwstr>true</vt:lpwstr>
  </property>
  <property fmtid="{D5CDD505-2E9C-101B-9397-08002B2CF9AE}" pid="24" name="MSIP_Label_fe50d7ff-dac2-44e7-b4b1-f9f0ac2f0a92_SetDate">
    <vt:lpwstr>2022-12-09T02:22:46Z</vt:lpwstr>
  </property>
  <property fmtid="{D5CDD505-2E9C-101B-9397-08002B2CF9AE}" pid="25" name="MSIP_Label_fe50d7ff-dac2-44e7-b4b1-f9f0ac2f0a92_Method">
    <vt:lpwstr>Privileged</vt:lpwstr>
  </property>
  <property fmtid="{D5CDD505-2E9C-101B-9397-08002B2CF9AE}" pid="26" name="MSIP_Label_fe50d7ff-dac2-44e7-b4b1-f9f0ac2f0a92_Name">
    <vt:lpwstr>Internal</vt:lpwstr>
  </property>
  <property fmtid="{D5CDD505-2E9C-101B-9397-08002B2CF9AE}" pid="27" name="MSIP_Label_fe50d7ff-dac2-44e7-b4b1-f9f0ac2f0a92_SiteId">
    <vt:lpwstr>44ae661a-ece6-41aa-bc96-7c2c85a08941</vt:lpwstr>
  </property>
  <property fmtid="{D5CDD505-2E9C-101B-9397-08002B2CF9AE}" pid="28" name="MSIP_Label_fe50d7ff-dac2-44e7-b4b1-f9f0ac2f0a92_ActionId">
    <vt:lpwstr>a074377a-e85c-4299-908f-631cf203146c</vt:lpwstr>
  </property>
  <property fmtid="{D5CDD505-2E9C-101B-9397-08002B2CF9AE}" pid="29" name="MSIP_Label_fe50d7ff-dac2-44e7-b4b1-f9f0ac2f0a92_ContentBits">
    <vt:lpwstr>3</vt:lpwstr>
  </property>
  <property fmtid="{D5CDD505-2E9C-101B-9397-08002B2CF9AE}" pid="30" name="pgeRecordCategory">
    <vt:lpwstr/>
  </property>
</Properties>
</file>